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B9B" w:rsidRDefault="00A04B9B" w:rsidP="00A04B9B">
      <w:pPr>
        <w:pageBreakBefore/>
        <w:rPr>
          <w:rFonts w:ascii="Times New Roman" w:hAnsi="Times New Roman"/>
          <w:b/>
          <w:bCs/>
          <w:sz w:val="24"/>
        </w:rPr>
      </w:pPr>
      <w:r>
        <w:rPr>
          <w:rFonts w:ascii="Times New Roman" w:hAnsi="Times New Roman"/>
          <w:b/>
          <w:bCs/>
          <w:sz w:val="24"/>
        </w:rPr>
        <w:t xml:space="preserve">Appendix </w:t>
      </w:r>
      <w:r>
        <w:rPr>
          <w:rFonts w:ascii="Times New Roman" w:eastAsiaTheme="minorEastAsia" w:hAnsi="Times New Roman" w:hint="eastAsia"/>
          <w:b/>
          <w:bCs/>
          <w:sz w:val="24"/>
          <w:lang w:eastAsia="zh-CN"/>
        </w:rPr>
        <w:t>III</w:t>
      </w:r>
      <w:r>
        <w:rPr>
          <w:rFonts w:ascii="Times New Roman" w:hAnsi="Times New Roman"/>
          <w:b/>
          <w:bCs/>
          <w:sz w:val="24"/>
        </w:rPr>
        <w:t>: Codified International Norms Covered by the SOCIC Scale</w:t>
      </w:r>
    </w:p>
    <w:p w:rsidR="00A04B9B" w:rsidRDefault="00A04B9B" w:rsidP="00A04B9B">
      <w:pPr>
        <w:rPr>
          <w:rFonts w:ascii="Times New Roman" w:hAnsi="Times New Roman"/>
          <w:sz w:val="24"/>
        </w:rPr>
      </w:pPr>
      <w:r>
        <w:rPr>
          <w:rFonts w:ascii="Times New Roman" w:hAnsi="Times New Roman"/>
          <w:sz w:val="24"/>
        </w:rPr>
        <w:tab/>
        <w:t>Because we are studying norm non-compliance rather than legal non-compliance, we do not differentiate between a state which has signed or ratified a treaty and those who have not. As such, no states can opt in or opt out of the following international norms.</w:t>
      </w:r>
    </w:p>
    <w:p w:rsidR="00A04B9B" w:rsidRDefault="00A04B9B" w:rsidP="00A04B9B">
      <w:pPr>
        <w:rPr>
          <w:rFonts w:ascii="Times New Roman" w:hAnsi="Times New Roman"/>
          <w:sz w:val="24"/>
        </w:rPr>
      </w:pPr>
    </w:p>
    <w:p w:rsidR="00A04B9B" w:rsidRDefault="00A04B9B" w:rsidP="00A04B9B">
      <w:pPr>
        <w:rPr>
          <w:rFonts w:ascii="Times New Roman" w:hAnsi="Times New Roman"/>
          <w:sz w:val="24"/>
          <w:u w:val="single"/>
        </w:rPr>
      </w:pPr>
      <w:r>
        <w:rPr>
          <w:rFonts w:ascii="Times New Roman" w:hAnsi="Times New Roman"/>
          <w:sz w:val="24"/>
          <w:u w:val="single"/>
        </w:rPr>
        <w:t>Convention Against Torture and Other Cruel, Inhuman or Degrading Treatment or Punishment</w:t>
      </w:r>
    </w:p>
    <w:p w:rsidR="00A04B9B" w:rsidRDefault="00A04B9B" w:rsidP="00A04B9B">
      <w:pPr>
        <w:rPr>
          <w:rFonts w:ascii="Times New Roman" w:hAnsi="Times New Roman"/>
          <w:sz w:val="24"/>
        </w:rPr>
      </w:pPr>
      <w:r>
        <w:rPr>
          <w:rFonts w:ascii="Times New Roman" w:hAnsi="Times New Roman"/>
          <w:sz w:val="24"/>
        </w:rPr>
        <w:t>1.1 For the purposes of this Convention, the term "torture" means any act by which severe pain or suffering, whether physical or mental, is intentionally inflicted on a person for such purposes as obtaining from him or a third person information or a confession, punishing him for an act he or a third person has committed or is suspected of having committed, or intimidating or coercing him or a third person, or for any reason based on discrimination of any kind, when such pain or suffering is inflicted by or at the instigation of or with the consent or acquiescence of a public official or other person acting in an official capacity.</w:t>
      </w:r>
    </w:p>
    <w:p w:rsidR="00A04B9B" w:rsidRDefault="00A04B9B" w:rsidP="00A04B9B">
      <w:pPr>
        <w:rPr>
          <w:rFonts w:ascii="Times New Roman" w:hAnsi="Times New Roman"/>
          <w:sz w:val="24"/>
        </w:rPr>
      </w:pPr>
    </w:p>
    <w:p w:rsidR="00A04B9B" w:rsidRDefault="00A04B9B" w:rsidP="00A04B9B">
      <w:pPr>
        <w:tabs>
          <w:tab w:val="left" w:pos="3680"/>
        </w:tabs>
        <w:rPr>
          <w:rFonts w:ascii="Times New Roman" w:hAnsi="Times New Roman"/>
          <w:sz w:val="24"/>
          <w:u w:val="single"/>
        </w:rPr>
      </w:pPr>
      <w:r>
        <w:rPr>
          <w:rFonts w:ascii="Times New Roman" w:hAnsi="Times New Roman"/>
          <w:sz w:val="24"/>
          <w:u w:val="single"/>
        </w:rPr>
        <w:t>Nuclear Non-proliferation Treaty</w:t>
      </w:r>
    </w:p>
    <w:p w:rsidR="00A04B9B" w:rsidRDefault="00A04B9B" w:rsidP="00A04B9B">
      <w:pPr>
        <w:rPr>
          <w:rFonts w:ascii="Times New Roman" w:hAnsi="Times New Roman"/>
          <w:sz w:val="24"/>
        </w:rPr>
      </w:pPr>
      <w:r>
        <w:rPr>
          <w:rFonts w:ascii="Times New Roman" w:hAnsi="Times New Roman"/>
          <w:sz w:val="24"/>
        </w:rPr>
        <w:t>I. Each nuclear-weapon State Party to the Treaty undertakes not to transfer to any recipient whatsoever nuclear weapons or other nuclear explosive devices or control over such weapons or explosive devices directly, or indirectly; and not in any way to assist, encourage, or induce any non-nuclear-weapon State to manufacture or otherwise acquire nuclear weapons or other nuclear explosive devices, or control over such weapons or explosive devices.</w:t>
      </w:r>
    </w:p>
    <w:p w:rsidR="00A04B9B" w:rsidRDefault="00A04B9B" w:rsidP="00A04B9B">
      <w:pPr>
        <w:rPr>
          <w:rFonts w:ascii="Times New Roman" w:hAnsi="Times New Roman"/>
          <w:sz w:val="24"/>
        </w:rPr>
      </w:pPr>
      <w:r>
        <w:rPr>
          <w:rFonts w:ascii="Times New Roman" w:hAnsi="Times New Roman"/>
          <w:sz w:val="24"/>
        </w:rPr>
        <w:t>II. Each non-nuclear-weapon State Party to the Treaty undertakes not to receive the transfer from any transferor whatsoever of nuclear weapons or other nuclear explosive devices or of control over such weapons or explosive devices directly, or indirectly; not to manufacture or otherwise acquire nuclear weapons or other nuclear explosive devices; and not to seek or receive any assistance in the manufacture of nuclear weapons or other nuclear explosive devices.</w:t>
      </w:r>
    </w:p>
    <w:p w:rsidR="00A04B9B" w:rsidRDefault="00A04B9B" w:rsidP="00A04B9B">
      <w:pPr>
        <w:rPr>
          <w:rFonts w:ascii="Times New Roman" w:hAnsi="Times New Roman"/>
          <w:sz w:val="24"/>
        </w:rPr>
      </w:pPr>
    </w:p>
    <w:p w:rsidR="00A04B9B" w:rsidRDefault="00A04B9B" w:rsidP="00A04B9B">
      <w:pPr>
        <w:rPr>
          <w:rFonts w:ascii="Times New Roman" w:hAnsi="Times New Roman"/>
          <w:sz w:val="24"/>
          <w:u w:val="single"/>
        </w:rPr>
      </w:pPr>
      <w:r>
        <w:rPr>
          <w:rFonts w:ascii="Times New Roman" w:hAnsi="Times New Roman"/>
          <w:sz w:val="24"/>
          <w:u w:val="single"/>
        </w:rPr>
        <w:t>Biological Weapons Convention</w:t>
      </w:r>
    </w:p>
    <w:p w:rsidR="00A04B9B" w:rsidRDefault="00A04B9B" w:rsidP="00A04B9B">
      <w:pPr>
        <w:rPr>
          <w:rFonts w:ascii="Times New Roman" w:hAnsi="Times New Roman"/>
          <w:sz w:val="24"/>
        </w:rPr>
      </w:pPr>
      <w:r>
        <w:rPr>
          <w:rFonts w:ascii="Times New Roman" w:hAnsi="Times New Roman"/>
          <w:sz w:val="24"/>
        </w:rPr>
        <w:t xml:space="preserve">I. Each State Party to this Convention undertakes never in any circumstance to develop, produce, stockpile or otherwise acquire or retain: microbial or other biological agents, or </w:t>
      </w:r>
      <w:r>
        <w:rPr>
          <w:rFonts w:ascii="Times New Roman" w:hAnsi="Times New Roman"/>
          <w:sz w:val="24"/>
        </w:rPr>
        <w:lastRenderedPageBreak/>
        <w:t xml:space="preserve">toxins whatever their origin or method of production, of types and in quantities that have no justification for prophylactic, protective or other peaceful purposes; weapons, equipment or means of delivery designed to use such agents or toxins for hostile purposes or in armed conflict. </w:t>
      </w:r>
    </w:p>
    <w:p w:rsidR="00A04B9B" w:rsidRDefault="00A04B9B" w:rsidP="00A04B9B">
      <w:pPr>
        <w:rPr>
          <w:rFonts w:ascii="Times New Roman" w:hAnsi="Times New Roman"/>
          <w:sz w:val="24"/>
        </w:rPr>
      </w:pPr>
    </w:p>
    <w:p w:rsidR="00A04B9B" w:rsidRDefault="00A04B9B" w:rsidP="00A04B9B">
      <w:pPr>
        <w:tabs>
          <w:tab w:val="left" w:pos="3613"/>
        </w:tabs>
        <w:rPr>
          <w:rFonts w:ascii="Times New Roman" w:hAnsi="Times New Roman"/>
          <w:sz w:val="24"/>
          <w:u w:val="single"/>
        </w:rPr>
      </w:pPr>
      <w:r>
        <w:rPr>
          <w:rFonts w:ascii="Times New Roman" w:hAnsi="Times New Roman"/>
          <w:sz w:val="24"/>
          <w:u w:val="single"/>
        </w:rPr>
        <w:t>Chemical Weapons Convention</w:t>
      </w:r>
    </w:p>
    <w:p w:rsidR="00A04B9B" w:rsidRDefault="00A04B9B" w:rsidP="00A04B9B">
      <w:pPr>
        <w:rPr>
          <w:rFonts w:ascii="Times New Roman" w:hAnsi="Times New Roman"/>
          <w:sz w:val="24"/>
        </w:rPr>
      </w:pPr>
      <w:r>
        <w:rPr>
          <w:rFonts w:ascii="Times New Roman" w:hAnsi="Times New Roman"/>
          <w:sz w:val="24"/>
        </w:rPr>
        <w:t>I.1. Each State Party to this Convention undertakes never under any circumstances:</w:t>
      </w:r>
    </w:p>
    <w:p w:rsidR="00A04B9B" w:rsidRDefault="00A04B9B" w:rsidP="00A04B9B">
      <w:pPr>
        <w:rPr>
          <w:rFonts w:ascii="Times New Roman" w:hAnsi="Times New Roman"/>
          <w:sz w:val="24"/>
        </w:rPr>
      </w:pPr>
      <w:r>
        <w:rPr>
          <w:rFonts w:ascii="Times New Roman" w:hAnsi="Times New Roman"/>
          <w:sz w:val="24"/>
        </w:rPr>
        <w:t>(a) To develop, produce, otherwise acquire, stockpile or retain chemical weapons, or transfer, directly or indirectly, chemical weapons to anyone;</w:t>
      </w:r>
    </w:p>
    <w:p w:rsidR="00A04B9B" w:rsidRDefault="00A04B9B" w:rsidP="00A04B9B">
      <w:pPr>
        <w:rPr>
          <w:rFonts w:ascii="Times New Roman" w:hAnsi="Times New Roman"/>
          <w:sz w:val="24"/>
        </w:rPr>
      </w:pPr>
      <w:r>
        <w:rPr>
          <w:rFonts w:ascii="Times New Roman" w:hAnsi="Times New Roman"/>
          <w:sz w:val="24"/>
        </w:rPr>
        <w:t>(b) To use chemical weapons;</w:t>
      </w:r>
    </w:p>
    <w:p w:rsidR="00A04B9B" w:rsidRDefault="00A04B9B" w:rsidP="00A04B9B">
      <w:pPr>
        <w:rPr>
          <w:rFonts w:ascii="Times New Roman" w:hAnsi="Times New Roman"/>
          <w:sz w:val="24"/>
        </w:rPr>
      </w:pPr>
      <w:r>
        <w:rPr>
          <w:rFonts w:ascii="Times New Roman" w:hAnsi="Times New Roman"/>
          <w:sz w:val="24"/>
        </w:rPr>
        <w:t>(c) To engage in any military preparations to use chemical weapons;</w:t>
      </w:r>
    </w:p>
    <w:p w:rsidR="00A04B9B" w:rsidRDefault="00A04B9B" w:rsidP="00A04B9B">
      <w:pPr>
        <w:rPr>
          <w:rFonts w:ascii="Times New Roman" w:hAnsi="Times New Roman"/>
          <w:sz w:val="24"/>
        </w:rPr>
      </w:pPr>
      <w:r>
        <w:rPr>
          <w:rFonts w:ascii="Times New Roman" w:hAnsi="Times New Roman"/>
          <w:sz w:val="24"/>
        </w:rPr>
        <w:t>(d) To assist, encourage or induce, in any way, anyone to engage in any activity prohibited to a State Party under this Convention.</w:t>
      </w:r>
    </w:p>
    <w:p w:rsidR="00A04B9B" w:rsidRDefault="00A04B9B" w:rsidP="00A04B9B">
      <w:pPr>
        <w:rPr>
          <w:rFonts w:ascii="Times New Roman" w:hAnsi="Times New Roman"/>
          <w:sz w:val="24"/>
        </w:rPr>
      </w:pPr>
    </w:p>
    <w:p w:rsidR="00A04B9B" w:rsidRDefault="00A04B9B" w:rsidP="00A04B9B">
      <w:pPr>
        <w:rPr>
          <w:rFonts w:ascii="Times New Roman" w:hAnsi="Times New Roman"/>
          <w:sz w:val="24"/>
          <w:u w:val="single"/>
        </w:rPr>
      </w:pPr>
      <w:r>
        <w:rPr>
          <w:rFonts w:ascii="Times New Roman" w:hAnsi="Times New Roman"/>
          <w:sz w:val="24"/>
          <w:u w:val="single"/>
        </w:rPr>
        <w:t>UN Charter</w:t>
      </w:r>
    </w:p>
    <w:p w:rsidR="00A04B9B" w:rsidRDefault="00A04B9B" w:rsidP="00A04B9B">
      <w:pPr>
        <w:rPr>
          <w:rFonts w:ascii="Times New Roman" w:hAnsi="Times New Roman"/>
          <w:sz w:val="24"/>
        </w:rPr>
      </w:pPr>
      <w:r>
        <w:rPr>
          <w:rFonts w:ascii="Times New Roman" w:hAnsi="Times New Roman"/>
          <w:sz w:val="24"/>
        </w:rPr>
        <w:t>2.3 All Members shall settle their international disputes by peaceful means in such a manner that international peace and security, and justice, are not endangered.</w:t>
      </w:r>
    </w:p>
    <w:p w:rsidR="00A04B9B" w:rsidRDefault="00A04B9B" w:rsidP="00A04B9B">
      <w:pPr>
        <w:rPr>
          <w:rFonts w:ascii="Times New Roman" w:hAnsi="Times New Roman"/>
          <w:sz w:val="24"/>
        </w:rPr>
      </w:pPr>
      <w:r>
        <w:rPr>
          <w:rFonts w:ascii="Times New Roman" w:hAnsi="Times New Roman"/>
          <w:sz w:val="24"/>
        </w:rPr>
        <w:t>2.4 All Members shall refrain in their international relations from the threat or use of force against the territorial integrity or political independence of any state, or in any other manner inconsistent with the Purposes of the United Nations.</w:t>
      </w:r>
    </w:p>
    <w:p w:rsidR="00A04B9B" w:rsidRDefault="00A04B9B" w:rsidP="00A04B9B">
      <w:pPr>
        <w:rPr>
          <w:rFonts w:ascii="Times New Roman" w:hAnsi="Times New Roman"/>
          <w:sz w:val="24"/>
        </w:rPr>
      </w:pPr>
      <w:r>
        <w:rPr>
          <w:rFonts w:ascii="Times New Roman" w:hAnsi="Times New Roman"/>
          <w:sz w:val="24"/>
        </w:rPr>
        <w:t>33.1 The parties to any dispute, the continuance of which is likely to endanger the maintenance of international peace and security, shall, first of all, seek a solution by negotiation, enquiry, mediation, conciliation, arbitration, judicial settlement, resort to regional agencies or arrangements, or other peaceful means of their own choice.</w:t>
      </w:r>
    </w:p>
    <w:p w:rsidR="00A04B9B" w:rsidRDefault="00A04B9B" w:rsidP="00A04B9B">
      <w:pPr>
        <w:rPr>
          <w:rFonts w:ascii="Times New Roman" w:hAnsi="Times New Roman"/>
          <w:sz w:val="24"/>
        </w:rPr>
      </w:pPr>
      <w:r>
        <w:rPr>
          <w:rFonts w:ascii="Times New Roman" w:hAnsi="Times New Roman"/>
          <w:sz w:val="24"/>
        </w:rPr>
        <w:t>55 based on respect for the principle of equal rights and self-determination of peoples</w:t>
      </w:r>
    </w:p>
    <w:p w:rsidR="00A04B9B" w:rsidRDefault="00A04B9B" w:rsidP="00A04B9B">
      <w:pPr>
        <w:rPr>
          <w:rFonts w:ascii="Times New Roman" w:hAnsi="Times New Roman"/>
          <w:sz w:val="24"/>
        </w:rPr>
      </w:pPr>
      <w:r>
        <w:rPr>
          <w:rFonts w:ascii="Times New Roman" w:hAnsi="Times New Roman"/>
          <w:sz w:val="24"/>
        </w:rPr>
        <w:t>55.c universal respect for, and observance of, human rights and fundamental freedoms for all without distinction as to race, sex, language, or religion.</w:t>
      </w:r>
    </w:p>
    <w:p w:rsidR="00A04B9B" w:rsidRDefault="00A04B9B" w:rsidP="00A04B9B">
      <w:pPr>
        <w:rPr>
          <w:rFonts w:ascii="Times New Roman" w:hAnsi="Times New Roman"/>
          <w:sz w:val="24"/>
        </w:rPr>
      </w:pPr>
    </w:p>
    <w:p w:rsidR="00A04B9B" w:rsidRDefault="00A04B9B" w:rsidP="00A04B9B">
      <w:pPr>
        <w:rPr>
          <w:rFonts w:ascii="Times New Roman" w:hAnsi="Times New Roman"/>
          <w:sz w:val="24"/>
          <w:u w:val="single"/>
        </w:rPr>
      </w:pPr>
      <w:r>
        <w:rPr>
          <w:rFonts w:ascii="Times New Roman" w:hAnsi="Times New Roman"/>
          <w:sz w:val="24"/>
          <w:u w:val="single"/>
        </w:rPr>
        <w:t>Universal Declaration on Human Rights</w:t>
      </w:r>
    </w:p>
    <w:p w:rsidR="00A04B9B" w:rsidRDefault="00A04B9B" w:rsidP="00A04B9B">
      <w:pPr>
        <w:rPr>
          <w:rFonts w:ascii="Times New Roman" w:hAnsi="Times New Roman"/>
          <w:sz w:val="24"/>
        </w:rPr>
      </w:pPr>
      <w:r>
        <w:rPr>
          <w:rFonts w:ascii="Times New Roman" w:hAnsi="Times New Roman"/>
          <w:sz w:val="24"/>
        </w:rPr>
        <w:t>1 All human beings are born free and equal in dignity and rights.</w:t>
      </w:r>
    </w:p>
    <w:p w:rsidR="00A04B9B" w:rsidRDefault="00A04B9B" w:rsidP="00A04B9B">
      <w:pPr>
        <w:rPr>
          <w:rFonts w:ascii="Times New Roman" w:hAnsi="Times New Roman"/>
          <w:sz w:val="24"/>
        </w:rPr>
      </w:pPr>
      <w:r>
        <w:rPr>
          <w:rFonts w:ascii="Times New Roman" w:hAnsi="Times New Roman"/>
          <w:sz w:val="24"/>
        </w:rPr>
        <w:t>2 Everyone is entitled to all the rights and freedoms set forth in this Declaration, without distinction of any kind, such as race, colour, sex, language, religion, political or other opinion, national or social origin, property, birth or other status. Furthermore, no distinction shall be made on the basis of the political, jurisdictional or international status of the country or territory to which a person belongs.</w:t>
      </w:r>
    </w:p>
    <w:p w:rsidR="00A04B9B" w:rsidRDefault="00A04B9B" w:rsidP="00A04B9B">
      <w:pPr>
        <w:rPr>
          <w:rFonts w:ascii="Times New Roman" w:hAnsi="Times New Roman"/>
          <w:sz w:val="24"/>
        </w:rPr>
      </w:pPr>
      <w:r>
        <w:rPr>
          <w:rFonts w:ascii="Times New Roman" w:hAnsi="Times New Roman"/>
          <w:sz w:val="24"/>
        </w:rPr>
        <w:t>3 Everyone has the right to life, liberty and security of person.</w:t>
      </w:r>
    </w:p>
    <w:p w:rsidR="00A04B9B" w:rsidRDefault="00A04B9B" w:rsidP="00A04B9B">
      <w:pPr>
        <w:rPr>
          <w:rFonts w:ascii="Times New Roman" w:hAnsi="Times New Roman"/>
          <w:sz w:val="24"/>
        </w:rPr>
      </w:pPr>
      <w:r>
        <w:rPr>
          <w:rFonts w:ascii="Times New Roman" w:hAnsi="Times New Roman"/>
          <w:sz w:val="24"/>
        </w:rPr>
        <w:t>5 No one shall be subjected to torture or to cruel, inhuman or degrading treatment or punishment.</w:t>
      </w:r>
    </w:p>
    <w:p w:rsidR="00A04B9B" w:rsidRDefault="00A04B9B" w:rsidP="00A04B9B">
      <w:pPr>
        <w:rPr>
          <w:rFonts w:ascii="Times New Roman" w:hAnsi="Times New Roman"/>
          <w:sz w:val="24"/>
        </w:rPr>
      </w:pPr>
      <w:r>
        <w:rPr>
          <w:rFonts w:ascii="Times New Roman" w:hAnsi="Times New Roman"/>
          <w:sz w:val="24"/>
        </w:rPr>
        <w:t>17 No one shall be arbitrarily deprived of his property.</w:t>
      </w:r>
    </w:p>
    <w:p w:rsidR="00A04B9B" w:rsidRDefault="00A04B9B" w:rsidP="00A04B9B">
      <w:pPr>
        <w:rPr>
          <w:rFonts w:ascii="Times New Roman" w:hAnsi="Times New Roman"/>
          <w:sz w:val="24"/>
        </w:rPr>
      </w:pPr>
      <w:r>
        <w:rPr>
          <w:rFonts w:ascii="Times New Roman" w:hAnsi="Times New Roman"/>
          <w:sz w:val="24"/>
        </w:rPr>
        <w:t>18 Everyone has the right to freedom of thought, conscience and religion; this right includes freedom to change his religion or belief, and freedom, either alone or in community with others and in public or private, to manifest his religion or belief in teaching, practice, worship and observance.</w:t>
      </w:r>
    </w:p>
    <w:p w:rsidR="00A04B9B" w:rsidRDefault="00A04B9B" w:rsidP="00A04B9B">
      <w:pPr>
        <w:rPr>
          <w:rFonts w:ascii="Times New Roman" w:hAnsi="Times New Roman"/>
          <w:sz w:val="24"/>
        </w:rPr>
      </w:pPr>
      <w:r>
        <w:rPr>
          <w:rFonts w:ascii="Times New Roman" w:hAnsi="Times New Roman"/>
          <w:sz w:val="24"/>
        </w:rPr>
        <w:t>19 Everyone has the right to freedom of opinion and expression; this right includes freedom to hold opinions without interference and to seek, receive and impart information and ideas through any media and regardless of frontiers.</w:t>
      </w:r>
    </w:p>
    <w:p w:rsidR="00A04B9B" w:rsidRDefault="00A04B9B" w:rsidP="00A04B9B">
      <w:pPr>
        <w:rPr>
          <w:rFonts w:ascii="Times New Roman" w:hAnsi="Times New Roman"/>
          <w:sz w:val="24"/>
        </w:rPr>
      </w:pPr>
      <w:r>
        <w:rPr>
          <w:rFonts w:ascii="Times New Roman" w:hAnsi="Times New Roman"/>
          <w:sz w:val="24"/>
        </w:rPr>
        <w:t>20 Everyone has the right to freedom of peaceful assembly and association.</w:t>
      </w:r>
    </w:p>
    <w:p w:rsidR="00A04B9B" w:rsidRDefault="00A04B9B" w:rsidP="00A04B9B">
      <w:pPr>
        <w:rPr>
          <w:rFonts w:ascii="Times New Roman" w:hAnsi="Times New Roman"/>
          <w:sz w:val="24"/>
        </w:rPr>
      </w:pPr>
      <w:r>
        <w:rPr>
          <w:rFonts w:ascii="Times New Roman" w:hAnsi="Times New Roman"/>
          <w:sz w:val="24"/>
        </w:rPr>
        <w:t>21 Everyone has the right to take part in the government of his country, directly or through freely chosen representatives.</w:t>
      </w:r>
    </w:p>
    <w:p w:rsidR="00A04B9B" w:rsidRDefault="00A04B9B" w:rsidP="00A04B9B">
      <w:pPr>
        <w:rPr>
          <w:rFonts w:ascii="Times New Roman" w:hAnsi="Times New Roman"/>
          <w:sz w:val="24"/>
        </w:rPr>
      </w:pPr>
      <w:r>
        <w:rPr>
          <w:rFonts w:ascii="Times New Roman" w:hAnsi="Times New Roman"/>
          <w:sz w:val="24"/>
        </w:rPr>
        <w:t>28 Everyone is entitled to a social and international order in which the rights and freedoms set forth in this Declaration can be fully realized.</w:t>
      </w:r>
    </w:p>
    <w:p w:rsidR="00A04B9B" w:rsidRDefault="00A04B9B" w:rsidP="00A04B9B">
      <w:pPr>
        <w:rPr>
          <w:rFonts w:ascii="Times New Roman" w:hAnsi="Times New Roman"/>
          <w:sz w:val="24"/>
        </w:rPr>
      </w:pPr>
    </w:p>
    <w:p w:rsidR="00A04B9B" w:rsidRDefault="00A04B9B" w:rsidP="00A04B9B">
      <w:pPr>
        <w:tabs>
          <w:tab w:val="left" w:pos="2493"/>
        </w:tabs>
        <w:rPr>
          <w:rFonts w:ascii="Times New Roman" w:hAnsi="Times New Roman"/>
          <w:sz w:val="24"/>
          <w:u w:val="single"/>
        </w:rPr>
      </w:pPr>
      <w:r>
        <w:rPr>
          <w:rFonts w:ascii="Times New Roman" w:hAnsi="Times New Roman"/>
          <w:sz w:val="24"/>
          <w:u w:val="single"/>
        </w:rPr>
        <w:t>IMF Article VIII</w:t>
      </w:r>
    </w:p>
    <w:p w:rsidR="00A04B9B" w:rsidRDefault="00A04B9B" w:rsidP="00A04B9B">
      <w:pPr>
        <w:rPr>
          <w:rFonts w:ascii="Times New Roman" w:hAnsi="Times New Roman"/>
          <w:sz w:val="24"/>
        </w:rPr>
      </w:pPr>
      <w:r>
        <w:rPr>
          <w:rFonts w:ascii="Times New Roman" w:hAnsi="Times New Roman"/>
          <w:sz w:val="24"/>
        </w:rPr>
        <w:t>2a Subject to the provisions of Article VII, Section 3(b) and Article XIV, Section 2, no member shall, without the approval of the Fund, impose restrictions on the making of payments and transfers for current international transactions.</w:t>
      </w:r>
    </w:p>
    <w:p w:rsidR="00A04B9B" w:rsidRDefault="00A04B9B" w:rsidP="00A04B9B">
      <w:pPr>
        <w:rPr>
          <w:rFonts w:ascii="Times New Roman" w:hAnsi="Times New Roman"/>
          <w:sz w:val="24"/>
        </w:rPr>
      </w:pPr>
      <w:r>
        <w:rPr>
          <w:rFonts w:ascii="Times New Roman" w:hAnsi="Times New Roman"/>
          <w:sz w:val="24"/>
        </w:rPr>
        <w:t>2b Exchange contracts which involve the currency of any member and which are contrary to the exchange control regulations of that member maintained or imposed consistently with this Agreement shall be unenforceable in the territories of any member.</w:t>
      </w:r>
    </w:p>
    <w:p w:rsidR="00A04B9B" w:rsidRDefault="00A04B9B" w:rsidP="00A04B9B">
      <w:pPr>
        <w:rPr>
          <w:rFonts w:ascii="Times New Roman" w:hAnsi="Times New Roman"/>
          <w:sz w:val="24"/>
        </w:rPr>
      </w:pPr>
      <w:r>
        <w:rPr>
          <w:rFonts w:ascii="Times New Roman" w:hAnsi="Times New Roman"/>
          <w:sz w:val="24"/>
        </w:rPr>
        <w:t xml:space="preserve">3 No member shall engage in, or permit any of its fiscal agencies referred to in Article V, Section 1 to engage in, any discriminatory currency arrangements or multiple currency practices, whether within or outside margins under Article IV or prescribed by or under Schedule C, except as authorized under this Agreement or approved by the Fund. </w:t>
      </w:r>
    </w:p>
    <w:p w:rsidR="00A04B9B" w:rsidRDefault="00A04B9B" w:rsidP="00A04B9B">
      <w:pPr>
        <w:rPr>
          <w:rFonts w:ascii="Times New Roman" w:hAnsi="Times New Roman"/>
          <w:sz w:val="24"/>
        </w:rPr>
      </w:pPr>
      <w:r>
        <w:rPr>
          <w:rFonts w:ascii="Times New Roman" w:hAnsi="Times New Roman"/>
          <w:sz w:val="24"/>
        </w:rPr>
        <w:t>4a Each member shall buy balances of its currency held by another member</w:t>
      </w:r>
    </w:p>
    <w:p w:rsidR="00A04B9B" w:rsidRDefault="00A04B9B" w:rsidP="00A04B9B">
      <w:pPr>
        <w:rPr>
          <w:rFonts w:ascii="Times New Roman" w:hAnsi="Times New Roman"/>
          <w:sz w:val="24"/>
        </w:rPr>
      </w:pPr>
      <w:r>
        <w:rPr>
          <w:rFonts w:ascii="Times New Roman" w:hAnsi="Times New Roman"/>
          <w:sz w:val="24"/>
        </w:rPr>
        <w:t>5a The Fund may require members to furnish it with such information as it deems necessary for its activities</w:t>
      </w:r>
    </w:p>
    <w:p w:rsidR="00A04B9B" w:rsidRDefault="00A04B9B" w:rsidP="00A04B9B">
      <w:pPr>
        <w:rPr>
          <w:rFonts w:ascii="Times New Roman" w:hAnsi="Times New Roman"/>
          <w:sz w:val="24"/>
        </w:rPr>
      </w:pPr>
    </w:p>
    <w:p w:rsidR="00A04B9B" w:rsidRDefault="00A04B9B" w:rsidP="00A04B9B">
      <w:pPr>
        <w:rPr>
          <w:rFonts w:ascii="Times New Roman" w:hAnsi="Times New Roman"/>
          <w:sz w:val="24"/>
          <w:u w:val="single"/>
        </w:rPr>
      </w:pPr>
      <w:r>
        <w:rPr>
          <w:rFonts w:ascii="Times New Roman" w:hAnsi="Times New Roman"/>
          <w:sz w:val="24"/>
          <w:u w:val="single"/>
        </w:rPr>
        <w:t>International Covenant on Civil and Political Rights</w:t>
      </w:r>
    </w:p>
    <w:p w:rsidR="00A04B9B" w:rsidRDefault="00A04B9B" w:rsidP="00A04B9B">
      <w:pPr>
        <w:rPr>
          <w:rFonts w:ascii="Times New Roman" w:hAnsi="Times New Roman"/>
          <w:sz w:val="24"/>
        </w:rPr>
      </w:pPr>
      <w:r>
        <w:rPr>
          <w:rFonts w:ascii="Times New Roman" w:hAnsi="Times New Roman"/>
          <w:sz w:val="24"/>
        </w:rPr>
        <w:t>1.1. All peoples have the right of self-determination. By virtue of that right they freely determine their political status and freely pursue their economic, social and cultural development.</w:t>
      </w:r>
    </w:p>
    <w:p w:rsidR="00A04B9B" w:rsidRDefault="00A04B9B" w:rsidP="00A04B9B">
      <w:pPr>
        <w:rPr>
          <w:rFonts w:ascii="Times New Roman" w:hAnsi="Times New Roman"/>
          <w:sz w:val="24"/>
        </w:rPr>
      </w:pPr>
      <w:r>
        <w:rPr>
          <w:rFonts w:ascii="Times New Roman" w:hAnsi="Times New Roman"/>
          <w:sz w:val="24"/>
        </w:rPr>
        <w:t>1.2. In no case may a people be deprived of its own means of subsistence.</w:t>
      </w:r>
    </w:p>
    <w:p w:rsidR="00A04B9B" w:rsidRDefault="00A04B9B" w:rsidP="00A04B9B">
      <w:pPr>
        <w:rPr>
          <w:rFonts w:ascii="Times New Roman" w:hAnsi="Times New Roman"/>
          <w:sz w:val="24"/>
        </w:rPr>
      </w:pPr>
      <w:r>
        <w:rPr>
          <w:rFonts w:ascii="Times New Roman" w:hAnsi="Times New Roman"/>
          <w:sz w:val="24"/>
        </w:rPr>
        <w:t xml:space="preserve">1.3. The States Parties to the present Covenant, including those having responsibility for the administration of Non-Self-Governing and Trust Territories, shall promote the realization of the right of self-determination, and shall respect that right, in conformity with the provisions of the Charter of the United Nations. </w:t>
      </w:r>
    </w:p>
    <w:p w:rsidR="00A04B9B" w:rsidRDefault="00A04B9B" w:rsidP="00A04B9B">
      <w:pPr>
        <w:rPr>
          <w:rFonts w:ascii="Times New Roman" w:hAnsi="Times New Roman"/>
          <w:sz w:val="24"/>
        </w:rPr>
      </w:pPr>
      <w:r>
        <w:rPr>
          <w:rFonts w:ascii="Times New Roman" w:hAnsi="Times New Roman"/>
          <w:sz w:val="24"/>
        </w:rPr>
        <w:t>2.1. Each State Party to the present Covenant undertakes to respect and to ensure to all individuals within its territory and subject to its jurisdiction the rights recognized in the present Covenant, without distinction of any kind, such as race, colour, sex, language, religion, political or other opinion, national or social origin, property, birth or other status.</w:t>
      </w:r>
    </w:p>
    <w:p w:rsidR="00A04B9B" w:rsidRDefault="00A04B9B" w:rsidP="00A04B9B">
      <w:pPr>
        <w:rPr>
          <w:rFonts w:ascii="Times New Roman" w:hAnsi="Times New Roman"/>
          <w:sz w:val="24"/>
        </w:rPr>
      </w:pPr>
      <w:r>
        <w:rPr>
          <w:rFonts w:ascii="Times New Roman" w:hAnsi="Times New Roman"/>
          <w:sz w:val="24"/>
        </w:rPr>
        <w:t>2.2. Where not already provided for by existing legislative or other measures, each State Party to the present Covenant undertakes to take the necessary steps, in accordance with its constitutional processes and with the provisions of the present Covenant, to adopt such laws or other measures as may be necessary to give effect to the rights recognized in the present Covenant.</w:t>
      </w:r>
    </w:p>
    <w:p w:rsidR="00A04B9B" w:rsidRDefault="00A04B9B" w:rsidP="00A04B9B">
      <w:pPr>
        <w:rPr>
          <w:rFonts w:ascii="Times New Roman" w:hAnsi="Times New Roman"/>
          <w:sz w:val="24"/>
        </w:rPr>
      </w:pPr>
      <w:r>
        <w:rPr>
          <w:rFonts w:ascii="Times New Roman" w:hAnsi="Times New Roman"/>
          <w:sz w:val="24"/>
        </w:rPr>
        <w:t>2.3. Each State Party to the present Covenant undertakes:</w:t>
      </w:r>
    </w:p>
    <w:p w:rsidR="00A04B9B" w:rsidRDefault="00A04B9B" w:rsidP="00A04B9B">
      <w:pPr>
        <w:rPr>
          <w:rFonts w:ascii="Times New Roman" w:hAnsi="Times New Roman"/>
          <w:sz w:val="24"/>
        </w:rPr>
      </w:pPr>
      <w:r>
        <w:rPr>
          <w:rFonts w:ascii="Times New Roman" w:hAnsi="Times New Roman"/>
          <w:sz w:val="24"/>
        </w:rPr>
        <w:t>(a) To ensure that any person whose rights or freedoms as herein recognized are violated shall have an effective remedy, notwithstanding that the violation has been committed by persons acting in an official capacity;</w:t>
      </w:r>
    </w:p>
    <w:p w:rsidR="00A04B9B" w:rsidRDefault="00A04B9B" w:rsidP="00A04B9B">
      <w:pPr>
        <w:rPr>
          <w:rFonts w:ascii="Times New Roman" w:hAnsi="Times New Roman"/>
          <w:sz w:val="24"/>
        </w:rPr>
      </w:pPr>
      <w:r>
        <w:rPr>
          <w:rFonts w:ascii="Times New Roman" w:hAnsi="Times New Roman"/>
          <w:sz w:val="24"/>
        </w:rPr>
        <w:t>(b) To ensure that any person claiming such a remedy shall have his right thereto determined by competent judicial, administrative or legislative authorities, or by any other competent authority provided for by the legal system of the State, and to develop the possibilities of judicial remedy;</w:t>
      </w:r>
    </w:p>
    <w:p w:rsidR="00A04B9B" w:rsidRDefault="00A04B9B" w:rsidP="00A04B9B">
      <w:pPr>
        <w:rPr>
          <w:rFonts w:ascii="Times New Roman" w:hAnsi="Times New Roman"/>
          <w:sz w:val="24"/>
        </w:rPr>
      </w:pPr>
      <w:r>
        <w:rPr>
          <w:rFonts w:ascii="Times New Roman" w:hAnsi="Times New Roman"/>
          <w:sz w:val="24"/>
        </w:rPr>
        <w:t>(c) To ensure that the competent authorities shall enforce such remedies when granted.</w:t>
      </w:r>
    </w:p>
    <w:p w:rsidR="00A04B9B" w:rsidRDefault="00A04B9B" w:rsidP="00A04B9B">
      <w:pPr>
        <w:rPr>
          <w:rFonts w:ascii="Times New Roman" w:hAnsi="Times New Roman"/>
          <w:sz w:val="24"/>
        </w:rPr>
      </w:pPr>
      <w:r>
        <w:rPr>
          <w:rFonts w:ascii="Times New Roman" w:hAnsi="Times New Roman"/>
          <w:sz w:val="24"/>
        </w:rPr>
        <w:t>4.1. In time of public emergency which threatens the life of the nation and the existence of which is officially proclaimed, the States Parties to the present Covenant may take measures derogating from their obligations under the present Covenant to the extent strictly required by the exigencies of the situation, provided that such measures are not inconsistent with their other obligations under international law and do not involve discrimination solely on the ground of race, colour, sex, language, religion or social origin.</w:t>
      </w:r>
    </w:p>
    <w:p w:rsidR="00A04B9B" w:rsidRDefault="00A04B9B" w:rsidP="00A04B9B">
      <w:pPr>
        <w:rPr>
          <w:rFonts w:ascii="Times New Roman" w:hAnsi="Times New Roman"/>
          <w:sz w:val="24"/>
        </w:rPr>
      </w:pPr>
      <w:r>
        <w:rPr>
          <w:rFonts w:ascii="Times New Roman" w:hAnsi="Times New Roman"/>
          <w:sz w:val="24"/>
        </w:rPr>
        <w:t>4.2. No derogation from articles 6, 7, 8 (paragraphs I and 2), 11, 15, 16 and 18 may be made under this provision.</w:t>
      </w:r>
    </w:p>
    <w:p w:rsidR="00A04B9B" w:rsidRDefault="00A04B9B" w:rsidP="00A04B9B">
      <w:pPr>
        <w:rPr>
          <w:rFonts w:ascii="Times New Roman" w:hAnsi="Times New Roman"/>
          <w:sz w:val="24"/>
        </w:rPr>
      </w:pPr>
      <w:r>
        <w:rPr>
          <w:rFonts w:ascii="Times New Roman" w:hAnsi="Times New Roman"/>
          <w:sz w:val="24"/>
        </w:rPr>
        <w:t>4.3. Any State Party to the present Covenant availing itself of the right of derogation shall immediately inform the other States Parties to the present Covenant, through the intermediary of the Secretary-General of the United Nations, of the provisions from which it has derogated and of the reasons by which it was actuated. A further communication shall be made, through the same intermediary, on the date on which it terminates such derogation.</w:t>
      </w:r>
    </w:p>
    <w:p w:rsidR="00A04B9B" w:rsidRDefault="00A04B9B" w:rsidP="00A04B9B">
      <w:pPr>
        <w:rPr>
          <w:rFonts w:ascii="Times New Roman" w:hAnsi="Times New Roman"/>
          <w:sz w:val="24"/>
        </w:rPr>
      </w:pPr>
      <w:r>
        <w:rPr>
          <w:rFonts w:ascii="Times New Roman" w:hAnsi="Times New Roman"/>
          <w:sz w:val="24"/>
        </w:rPr>
        <w:t>6.1. Every human being has the inherent right to life. This right shall be protected by law. No one shall be arbitrarily deprived of his life.</w:t>
      </w:r>
    </w:p>
    <w:p w:rsidR="00A04B9B" w:rsidRDefault="00A04B9B" w:rsidP="00A04B9B">
      <w:pPr>
        <w:rPr>
          <w:rFonts w:ascii="Times New Roman" w:hAnsi="Times New Roman"/>
          <w:sz w:val="24"/>
        </w:rPr>
      </w:pPr>
      <w:r>
        <w:rPr>
          <w:rFonts w:ascii="Times New Roman" w:hAnsi="Times New Roman"/>
          <w:sz w:val="24"/>
        </w:rPr>
        <w:t>6.3. When deprivation of life constitutes the crime of genocide, it is understood that nothing in this article shall authorize any State Party to the present Covenant to derogate in any way from any obligation assumed under the provisions of the Convention on the Prevention and Punishment of the Crime of Genocide.</w:t>
      </w:r>
    </w:p>
    <w:p w:rsidR="00A04B9B" w:rsidRDefault="00A04B9B" w:rsidP="00A04B9B">
      <w:pPr>
        <w:rPr>
          <w:rFonts w:ascii="Times New Roman" w:hAnsi="Times New Roman"/>
          <w:sz w:val="24"/>
        </w:rPr>
      </w:pPr>
      <w:r>
        <w:rPr>
          <w:rFonts w:ascii="Times New Roman" w:hAnsi="Times New Roman"/>
          <w:sz w:val="24"/>
        </w:rPr>
        <w:t>7. No one shall be subjected to torture or to cruel, inhuman or degrading treatment or punishment. In particular, no one shall be subjected without his free consent to medical or scientific experimentation.</w:t>
      </w:r>
    </w:p>
    <w:p w:rsidR="00A04B9B" w:rsidRDefault="00A04B9B" w:rsidP="00A04B9B">
      <w:pPr>
        <w:rPr>
          <w:rFonts w:ascii="Times New Roman" w:hAnsi="Times New Roman"/>
          <w:sz w:val="24"/>
        </w:rPr>
      </w:pPr>
      <w:r>
        <w:rPr>
          <w:rFonts w:ascii="Times New Roman" w:hAnsi="Times New Roman"/>
          <w:sz w:val="24"/>
        </w:rPr>
        <w:t>9.1. Everyone has the right to liberty and security of person. No one shall be subjected to arbitrary arrest or detention. No one shall be deprived of his liberty except on such grounds and in accordance with such procedure as are established by law.</w:t>
      </w:r>
    </w:p>
    <w:p w:rsidR="00A04B9B" w:rsidRDefault="00A04B9B" w:rsidP="00A04B9B">
      <w:pPr>
        <w:rPr>
          <w:rFonts w:ascii="Times New Roman" w:hAnsi="Times New Roman"/>
          <w:sz w:val="24"/>
        </w:rPr>
      </w:pPr>
      <w:r>
        <w:rPr>
          <w:rFonts w:ascii="Times New Roman" w:hAnsi="Times New Roman"/>
          <w:sz w:val="24"/>
        </w:rPr>
        <w:t>9.2. Anyone who is arrested shall be informed, at the time of arrest, of the reasons for his arrest and shall be promptly informed of any charges against him.</w:t>
      </w:r>
    </w:p>
    <w:p w:rsidR="00A04B9B" w:rsidRDefault="00A04B9B" w:rsidP="00A04B9B">
      <w:pPr>
        <w:rPr>
          <w:rFonts w:ascii="Times New Roman" w:hAnsi="Times New Roman"/>
          <w:sz w:val="24"/>
        </w:rPr>
      </w:pPr>
      <w:r>
        <w:rPr>
          <w:rFonts w:ascii="Times New Roman" w:hAnsi="Times New Roman"/>
          <w:sz w:val="24"/>
        </w:rPr>
        <w:t>9.3. Anyone arrested or detained on a criminal charge shall be brought promptly before a judge or other officer authorized by law to exercise judicial power and shall be entitled to trial within a reasonable time or to release. It shall not be the general rule that persons awaiting trial shall be detained in custody, but release may be subject to guarantees to appear for trial, at any other stage of the judicial proceedings, and, should occasion arise, for execution of the judgement.</w:t>
      </w:r>
    </w:p>
    <w:p w:rsidR="00A04B9B" w:rsidRDefault="00A04B9B" w:rsidP="00A04B9B">
      <w:pPr>
        <w:rPr>
          <w:rFonts w:ascii="Times New Roman" w:hAnsi="Times New Roman"/>
          <w:sz w:val="24"/>
        </w:rPr>
      </w:pPr>
      <w:r>
        <w:rPr>
          <w:rFonts w:ascii="Times New Roman" w:hAnsi="Times New Roman"/>
          <w:sz w:val="24"/>
        </w:rPr>
        <w:t>9.4. Anyone who is deprived of his liberty by arrest or detention shall be entitled to take proceedings before a court, in order that court may decide without delay on the lawfulness of his detention and order his release if the detention is not lawful.</w:t>
      </w:r>
    </w:p>
    <w:p w:rsidR="00A04B9B" w:rsidRDefault="00A04B9B" w:rsidP="00A04B9B">
      <w:pPr>
        <w:rPr>
          <w:rFonts w:ascii="Times New Roman" w:hAnsi="Times New Roman"/>
          <w:sz w:val="24"/>
        </w:rPr>
      </w:pPr>
      <w:r>
        <w:rPr>
          <w:rFonts w:ascii="Times New Roman" w:hAnsi="Times New Roman"/>
          <w:sz w:val="24"/>
        </w:rPr>
        <w:t>9.5. Anyone who has been the victim of unlawful arrest or detention shall have an enforceable right to compensation.</w:t>
      </w:r>
    </w:p>
    <w:p w:rsidR="00A04B9B" w:rsidRDefault="00A04B9B" w:rsidP="00A04B9B">
      <w:pPr>
        <w:rPr>
          <w:rFonts w:ascii="Times New Roman" w:hAnsi="Times New Roman"/>
          <w:sz w:val="24"/>
        </w:rPr>
      </w:pPr>
      <w:r>
        <w:rPr>
          <w:rFonts w:ascii="Times New Roman" w:hAnsi="Times New Roman"/>
          <w:sz w:val="24"/>
        </w:rPr>
        <w:t>14.1. All persons shall be equal before the courts and tribunals. In the determination of any criminal charge against him, or of his rights and obligations in a suit at law, everyone shall be entitled to a fair and public hearing by a competent, independent and impartial tribunal established by law. The press and the public may be excluded from all or part of a trial for reasons of morals, public order (ordre public) or national security in a democratic society, or when the interest of the private lives of the parties so requires, or to the extent strictly necessary in the opinion of the court in special circumstances where publicity would prejudice the interests of justice; but any judgement rendered in a criminal case or in a suit at law shall be made public except where the interest of juvenile persons otherwise requires or the proceedings concern matrimonial disputes or the guardianship of children.</w:t>
      </w:r>
    </w:p>
    <w:p w:rsidR="00A04B9B" w:rsidRDefault="00A04B9B" w:rsidP="00A04B9B">
      <w:pPr>
        <w:rPr>
          <w:rFonts w:ascii="Times New Roman" w:hAnsi="Times New Roman"/>
          <w:sz w:val="24"/>
        </w:rPr>
      </w:pPr>
      <w:r>
        <w:rPr>
          <w:rFonts w:ascii="Times New Roman" w:hAnsi="Times New Roman"/>
          <w:sz w:val="24"/>
        </w:rPr>
        <w:t>14.2. Everyone charged with a criminal offence shall have the right to be presumed innocent until proved guilty according to law.</w:t>
      </w:r>
    </w:p>
    <w:p w:rsidR="00A04B9B" w:rsidRDefault="00A04B9B" w:rsidP="00A04B9B">
      <w:pPr>
        <w:rPr>
          <w:rFonts w:ascii="Times New Roman" w:hAnsi="Times New Roman"/>
          <w:sz w:val="24"/>
        </w:rPr>
      </w:pPr>
      <w:r>
        <w:rPr>
          <w:rFonts w:ascii="Times New Roman" w:hAnsi="Times New Roman"/>
          <w:sz w:val="24"/>
        </w:rPr>
        <w:t>14.3. In the determination of any criminal charge against him, everyone shall be entitled to the following minimum guarantees, in full equality:</w:t>
      </w:r>
    </w:p>
    <w:p w:rsidR="00A04B9B" w:rsidRDefault="00A04B9B" w:rsidP="00A04B9B">
      <w:pPr>
        <w:rPr>
          <w:rFonts w:ascii="Times New Roman" w:hAnsi="Times New Roman"/>
          <w:sz w:val="24"/>
        </w:rPr>
      </w:pPr>
      <w:r>
        <w:rPr>
          <w:rFonts w:ascii="Times New Roman" w:hAnsi="Times New Roman"/>
          <w:sz w:val="24"/>
        </w:rPr>
        <w:t>(a) To be informed promptly and in detail in a language which he understands of the nature and cause of the charge against him;</w:t>
      </w:r>
    </w:p>
    <w:p w:rsidR="00A04B9B" w:rsidRDefault="00A04B9B" w:rsidP="00A04B9B">
      <w:pPr>
        <w:rPr>
          <w:rFonts w:ascii="Times New Roman" w:hAnsi="Times New Roman"/>
          <w:sz w:val="24"/>
        </w:rPr>
      </w:pPr>
      <w:r>
        <w:rPr>
          <w:rFonts w:ascii="Times New Roman" w:hAnsi="Times New Roman"/>
          <w:sz w:val="24"/>
        </w:rPr>
        <w:t>(b) To have adequate time and facilities for the preparation of his defence and to communicate with counsel of his own choosing;</w:t>
      </w:r>
    </w:p>
    <w:p w:rsidR="00A04B9B" w:rsidRDefault="00A04B9B" w:rsidP="00A04B9B">
      <w:pPr>
        <w:rPr>
          <w:rFonts w:ascii="Times New Roman" w:hAnsi="Times New Roman"/>
          <w:sz w:val="24"/>
        </w:rPr>
      </w:pPr>
      <w:r>
        <w:rPr>
          <w:rFonts w:ascii="Times New Roman" w:hAnsi="Times New Roman"/>
          <w:sz w:val="24"/>
        </w:rPr>
        <w:t>(c) To be tried without undue delay;</w:t>
      </w:r>
    </w:p>
    <w:p w:rsidR="00A04B9B" w:rsidRDefault="00A04B9B" w:rsidP="00A04B9B">
      <w:pPr>
        <w:rPr>
          <w:rFonts w:ascii="Times New Roman" w:hAnsi="Times New Roman"/>
          <w:sz w:val="24"/>
        </w:rPr>
      </w:pPr>
      <w:r>
        <w:rPr>
          <w:rFonts w:ascii="Times New Roman" w:hAnsi="Times New Roman"/>
          <w:sz w:val="24"/>
        </w:rPr>
        <w:t>(d) To be tried in his presence, and to defend himself in person or through legal assistance of his own choosing; to be informed, if he does not have legal assistance, of this right; and to have legal assistance assigned to him, in any case where the interests of justice so require, and without payment by him in any such case if he does not have sufficient means to pay for it;</w:t>
      </w:r>
    </w:p>
    <w:p w:rsidR="00A04B9B" w:rsidRDefault="00A04B9B" w:rsidP="00A04B9B">
      <w:pPr>
        <w:rPr>
          <w:rFonts w:ascii="Times New Roman" w:hAnsi="Times New Roman"/>
          <w:sz w:val="24"/>
        </w:rPr>
      </w:pPr>
      <w:r>
        <w:rPr>
          <w:rFonts w:ascii="Times New Roman" w:hAnsi="Times New Roman"/>
          <w:sz w:val="24"/>
        </w:rPr>
        <w:t>(e) To examine, or have examined, the witnesses against him and to obtain the attendance and examination of witnesses on his behalf under the same conditions as witnesses against him;</w:t>
      </w:r>
    </w:p>
    <w:p w:rsidR="00A04B9B" w:rsidRDefault="00A04B9B" w:rsidP="00A04B9B">
      <w:pPr>
        <w:rPr>
          <w:rFonts w:ascii="Times New Roman" w:hAnsi="Times New Roman"/>
          <w:sz w:val="24"/>
        </w:rPr>
      </w:pPr>
      <w:r>
        <w:rPr>
          <w:rFonts w:ascii="Times New Roman" w:hAnsi="Times New Roman"/>
          <w:sz w:val="24"/>
        </w:rPr>
        <w:t>(f) To have the free assistance of an interpreter if he cannot understand or speak the language used in court;</w:t>
      </w:r>
    </w:p>
    <w:p w:rsidR="00A04B9B" w:rsidRDefault="00A04B9B" w:rsidP="00A04B9B">
      <w:pPr>
        <w:rPr>
          <w:rFonts w:ascii="Times New Roman" w:hAnsi="Times New Roman"/>
          <w:sz w:val="24"/>
        </w:rPr>
      </w:pPr>
      <w:r>
        <w:rPr>
          <w:rFonts w:ascii="Times New Roman" w:hAnsi="Times New Roman"/>
          <w:sz w:val="24"/>
        </w:rPr>
        <w:t>(g) Not to be compelled to testify against himself or to confess guilt.</w:t>
      </w:r>
    </w:p>
    <w:p w:rsidR="00A04B9B" w:rsidRDefault="00A04B9B" w:rsidP="00A04B9B">
      <w:pPr>
        <w:rPr>
          <w:rFonts w:ascii="Times New Roman" w:hAnsi="Times New Roman"/>
          <w:sz w:val="24"/>
        </w:rPr>
      </w:pPr>
      <w:r>
        <w:rPr>
          <w:rFonts w:ascii="Times New Roman" w:hAnsi="Times New Roman"/>
          <w:sz w:val="24"/>
        </w:rPr>
        <w:t>14.4. In the case of juvenile persons, the procedure shall be such as will take account of their age and the desirability of promoting their rehabilitation.</w:t>
      </w:r>
    </w:p>
    <w:p w:rsidR="00A04B9B" w:rsidRDefault="00A04B9B" w:rsidP="00A04B9B">
      <w:pPr>
        <w:rPr>
          <w:rFonts w:ascii="Times New Roman" w:hAnsi="Times New Roman"/>
          <w:sz w:val="24"/>
        </w:rPr>
      </w:pPr>
      <w:r>
        <w:rPr>
          <w:rFonts w:ascii="Times New Roman" w:hAnsi="Times New Roman"/>
          <w:sz w:val="24"/>
        </w:rPr>
        <w:t>14.5. Everyone convicted of a crime shall have the right to his conviction and sentence being reviewed by a higher tribunal according to law.</w:t>
      </w:r>
    </w:p>
    <w:p w:rsidR="00A04B9B" w:rsidRDefault="00A04B9B" w:rsidP="00A04B9B">
      <w:pPr>
        <w:rPr>
          <w:rFonts w:ascii="Times New Roman" w:hAnsi="Times New Roman"/>
          <w:sz w:val="24"/>
        </w:rPr>
      </w:pPr>
      <w:r>
        <w:rPr>
          <w:rFonts w:ascii="Times New Roman" w:hAnsi="Times New Roman"/>
          <w:sz w:val="24"/>
        </w:rPr>
        <w:t>14.6. When a person has by a final decision been convicted of a criminal offence and when subsequently his conviction has been reversed or he has been pardoned on the ground that a new or newly discovered fact shows conclusively that there has been a miscarriage of justice, the person who has suffered punishment as a result of such conviction shall be compensated according to law, unless it is proved that the non-disclosure of the unknown fact in time is wholly or partly attributable to him.</w:t>
      </w:r>
    </w:p>
    <w:p w:rsidR="00A04B9B" w:rsidRDefault="00A04B9B" w:rsidP="00A04B9B">
      <w:pPr>
        <w:rPr>
          <w:rFonts w:ascii="Times New Roman" w:hAnsi="Times New Roman"/>
          <w:sz w:val="24"/>
        </w:rPr>
      </w:pPr>
      <w:r>
        <w:rPr>
          <w:rFonts w:ascii="Times New Roman" w:hAnsi="Times New Roman"/>
          <w:sz w:val="24"/>
        </w:rPr>
        <w:t>14.7. No one shall be liable to be tried or punished again for an offence for which he has already been finally convicted or acquitted in accordance with the law and penal procedure of each country.</w:t>
      </w:r>
    </w:p>
    <w:p w:rsidR="00A04B9B" w:rsidRDefault="00A04B9B" w:rsidP="00A04B9B">
      <w:pPr>
        <w:rPr>
          <w:rFonts w:ascii="Times New Roman" w:hAnsi="Times New Roman"/>
          <w:sz w:val="24"/>
        </w:rPr>
      </w:pPr>
      <w:r>
        <w:rPr>
          <w:rFonts w:ascii="Times New Roman" w:hAnsi="Times New Roman"/>
          <w:sz w:val="24"/>
        </w:rPr>
        <w:t>16. Everyone shall have the right to recognition everywhere as a person before the law.</w:t>
      </w:r>
    </w:p>
    <w:p w:rsidR="00A04B9B" w:rsidRDefault="00A04B9B" w:rsidP="00A04B9B">
      <w:pPr>
        <w:rPr>
          <w:rFonts w:ascii="Times New Roman" w:hAnsi="Times New Roman"/>
          <w:sz w:val="24"/>
        </w:rPr>
      </w:pPr>
      <w:r>
        <w:rPr>
          <w:rFonts w:ascii="Times New Roman" w:hAnsi="Times New Roman"/>
          <w:sz w:val="24"/>
        </w:rPr>
        <w:t>17.1. No one shall be subjected to arbitrary or unlawful interference with his privacy, family, home or correspondence, nor to unlawful attacks on his honour and reputation.</w:t>
      </w:r>
    </w:p>
    <w:p w:rsidR="00A04B9B" w:rsidRDefault="00A04B9B" w:rsidP="00A04B9B">
      <w:pPr>
        <w:rPr>
          <w:rFonts w:ascii="Times New Roman" w:hAnsi="Times New Roman"/>
          <w:sz w:val="24"/>
        </w:rPr>
      </w:pPr>
      <w:r>
        <w:rPr>
          <w:rFonts w:ascii="Times New Roman" w:hAnsi="Times New Roman"/>
          <w:sz w:val="24"/>
        </w:rPr>
        <w:t>17.2. Everyone has the right to the protection of the law against such interference or attacks.</w:t>
      </w:r>
    </w:p>
    <w:p w:rsidR="00A04B9B" w:rsidRDefault="00A04B9B" w:rsidP="00A04B9B">
      <w:pPr>
        <w:rPr>
          <w:rFonts w:ascii="Times New Roman" w:hAnsi="Times New Roman"/>
          <w:sz w:val="24"/>
        </w:rPr>
      </w:pPr>
      <w:r>
        <w:rPr>
          <w:rFonts w:ascii="Times New Roman" w:hAnsi="Times New Roman"/>
          <w:sz w:val="24"/>
        </w:rPr>
        <w:t>18.1. Everyone shall have the right to freedom of thought, conscience and religion. This right shall include freedom to have or to adopt a religion or belief of his choice, and freedom, either individually or in community with others and in public or private, to manifest his religion or belief in worship, observance, practice and teaching.</w:t>
      </w:r>
    </w:p>
    <w:p w:rsidR="00A04B9B" w:rsidRDefault="00A04B9B" w:rsidP="00A04B9B">
      <w:pPr>
        <w:rPr>
          <w:rFonts w:ascii="Times New Roman" w:hAnsi="Times New Roman"/>
          <w:sz w:val="24"/>
        </w:rPr>
      </w:pPr>
      <w:r>
        <w:rPr>
          <w:rFonts w:ascii="Times New Roman" w:hAnsi="Times New Roman"/>
          <w:sz w:val="24"/>
        </w:rPr>
        <w:t>18.2. No one shall be subject to coercion which would impair his freedom to have or to adopt a religion or belief of his choice.</w:t>
      </w:r>
    </w:p>
    <w:p w:rsidR="00A04B9B" w:rsidRDefault="00A04B9B" w:rsidP="00A04B9B">
      <w:pPr>
        <w:rPr>
          <w:rFonts w:ascii="Times New Roman" w:hAnsi="Times New Roman"/>
          <w:sz w:val="24"/>
        </w:rPr>
      </w:pPr>
      <w:r>
        <w:rPr>
          <w:rFonts w:ascii="Times New Roman" w:hAnsi="Times New Roman"/>
          <w:sz w:val="24"/>
        </w:rPr>
        <w:t>18.3. Freedom to manifest one's religion or beliefs may be subject only to such limitations as are prescribed by law and are necessary to protect public safety, order, health, or morals or the fundamental rights and freedoms of others. 4. The States Parties to the present Covenant undertake to have respect for the liberty of parents and, when applicable, legal guardians to ensure the religious and moral education of their children in conformity with their own convictions.</w:t>
      </w:r>
    </w:p>
    <w:p w:rsidR="00A04B9B" w:rsidRDefault="00A04B9B" w:rsidP="00A04B9B">
      <w:pPr>
        <w:rPr>
          <w:rFonts w:ascii="Times New Roman" w:hAnsi="Times New Roman"/>
          <w:sz w:val="24"/>
        </w:rPr>
      </w:pPr>
      <w:r>
        <w:rPr>
          <w:rFonts w:ascii="Times New Roman" w:hAnsi="Times New Roman"/>
          <w:sz w:val="24"/>
        </w:rPr>
        <w:t>19.1. Everyone shall have the right to hold opinions without interference.</w:t>
      </w:r>
    </w:p>
    <w:p w:rsidR="00A04B9B" w:rsidRDefault="00A04B9B" w:rsidP="00A04B9B">
      <w:pPr>
        <w:rPr>
          <w:rFonts w:ascii="Times New Roman" w:hAnsi="Times New Roman"/>
          <w:sz w:val="24"/>
        </w:rPr>
      </w:pPr>
      <w:r>
        <w:rPr>
          <w:rFonts w:ascii="Times New Roman" w:hAnsi="Times New Roman"/>
          <w:sz w:val="24"/>
        </w:rPr>
        <w:t>19.2. Everyone shall have the right to freedom of expression; this right shall include freedom to seek, receive and impart information and ideas of all kinds, regardless of frontiers, either orally, in writing or in print, in the form of art, or through any other media of his choice.</w:t>
      </w:r>
    </w:p>
    <w:p w:rsidR="00A04B9B" w:rsidRDefault="00A04B9B" w:rsidP="00A04B9B">
      <w:pPr>
        <w:rPr>
          <w:rFonts w:ascii="Times New Roman" w:hAnsi="Times New Roman"/>
          <w:sz w:val="24"/>
        </w:rPr>
      </w:pPr>
      <w:r>
        <w:rPr>
          <w:rFonts w:ascii="Times New Roman" w:hAnsi="Times New Roman"/>
          <w:sz w:val="24"/>
        </w:rPr>
        <w:t>21. The right of peaceful assembly shall be recognized. No restrictions may be placed on the exercise of this right other than those imposed in conformity with the law and which are necessary in a democratic society in the interests of national security or public safety, public order (ordre public), the protection of public health or morals or the protection of the rights and freedoms of others.</w:t>
      </w:r>
    </w:p>
    <w:p w:rsidR="00A04B9B" w:rsidRDefault="00A04B9B" w:rsidP="00A04B9B">
      <w:pPr>
        <w:rPr>
          <w:rFonts w:ascii="Times New Roman" w:hAnsi="Times New Roman"/>
          <w:sz w:val="24"/>
        </w:rPr>
      </w:pPr>
      <w:r>
        <w:rPr>
          <w:rFonts w:ascii="Times New Roman" w:hAnsi="Times New Roman"/>
          <w:sz w:val="24"/>
        </w:rPr>
        <w:t>25. Every citizen shall have the right and the opportunity, without any of the distinctions mentioned in article 2 and without unreasonable restrictions:</w:t>
      </w:r>
    </w:p>
    <w:p w:rsidR="00A04B9B" w:rsidRDefault="00A04B9B" w:rsidP="00A04B9B">
      <w:pPr>
        <w:rPr>
          <w:rFonts w:ascii="Times New Roman" w:hAnsi="Times New Roman"/>
          <w:sz w:val="24"/>
        </w:rPr>
      </w:pPr>
      <w:r>
        <w:rPr>
          <w:rFonts w:ascii="Times New Roman" w:hAnsi="Times New Roman"/>
          <w:sz w:val="24"/>
        </w:rPr>
        <w:t>(a) To take part in the conduct of public affairs, directly or through freely chosen representatives;</w:t>
      </w:r>
    </w:p>
    <w:p w:rsidR="00A04B9B" w:rsidRDefault="00A04B9B" w:rsidP="00A04B9B">
      <w:pPr>
        <w:rPr>
          <w:rFonts w:ascii="Times New Roman" w:hAnsi="Times New Roman"/>
          <w:sz w:val="24"/>
        </w:rPr>
      </w:pPr>
      <w:r>
        <w:rPr>
          <w:rFonts w:ascii="Times New Roman" w:hAnsi="Times New Roman"/>
          <w:sz w:val="24"/>
        </w:rPr>
        <w:t>(b) To vote and to be elected at genuine periodic elections which shall be by universal and equal suffrage and shall be held by secret ballot, guaranteeing the free expression of the will of the electors;</w:t>
      </w:r>
    </w:p>
    <w:p w:rsidR="00A04B9B" w:rsidRDefault="00A04B9B" w:rsidP="00A04B9B">
      <w:pPr>
        <w:rPr>
          <w:rFonts w:ascii="Times New Roman" w:hAnsi="Times New Roman"/>
          <w:sz w:val="24"/>
        </w:rPr>
      </w:pPr>
      <w:r>
        <w:rPr>
          <w:rFonts w:ascii="Times New Roman" w:hAnsi="Times New Roman"/>
          <w:sz w:val="24"/>
        </w:rPr>
        <w:t>(c) To have access, on general terms of equality, to public service in his country.</w:t>
      </w:r>
    </w:p>
    <w:p w:rsidR="00A04B9B" w:rsidRDefault="00A04B9B" w:rsidP="00A04B9B">
      <w:pPr>
        <w:rPr>
          <w:rFonts w:ascii="Times New Roman" w:hAnsi="Times New Roman"/>
          <w:sz w:val="24"/>
        </w:rPr>
      </w:pPr>
      <w:r>
        <w:rPr>
          <w:rFonts w:ascii="Times New Roman" w:hAnsi="Times New Roman"/>
          <w:sz w:val="24"/>
        </w:rPr>
        <w:t>26. All persons are equal before the law and are entitled without any discrimination to the equal protection of the law. In this respect, the law shall prohibit any discrimination and guarantee to all persons equal and effective protection against discrimination on any ground such as race, colour, sex, language, religion, political or other opinion, national or social origin, property, birth or other status.</w:t>
      </w:r>
    </w:p>
    <w:p w:rsidR="00A04B9B" w:rsidRDefault="00A04B9B" w:rsidP="00A04B9B">
      <w:pPr>
        <w:rPr>
          <w:rFonts w:ascii="Times New Roman" w:hAnsi="Times New Roman"/>
          <w:sz w:val="24"/>
        </w:rPr>
      </w:pPr>
      <w:r>
        <w:rPr>
          <w:rFonts w:ascii="Times New Roman" w:hAnsi="Times New Roman"/>
          <w:sz w:val="24"/>
        </w:rPr>
        <w:t>27. In those States in which ethnic, religious or linguistic minorities exist, persons belonging to such minorities shall not be denied the right, in community with the other members of their group, to enjoy their own culture, to profess and practise their own religion, or to use their own language.</w:t>
      </w:r>
    </w:p>
    <w:p w:rsidR="00A04B9B" w:rsidRDefault="00A04B9B" w:rsidP="00A04B9B">
      <w:pPr>
        <w:rPr>
          <w:rFonts w:ascii="Times New Roman" w:hAnsi="Times New Roman"/>
          <w:sz w:val="24"/>
        </w:rPr>
      </w:pPr>
    </w:p>
    <w:p w:rsidR="00A04B9B" w:rsidRDefault="00A04B9B" w:rsidP="00A04B9B">
      <w:pPr>
        <w:rPr>
          <w:rFonts w:ascii="Times New Roman" w:hAnsi="Times New Roman"/>
          <w:sz w:val="24"/>
          <w:u w:val="single"/>
        </w:rPr>
      </w:pPr>
      <w:r>
        <w:rPr>
          <w:rFonts w:ascii="Times New Roman" w:hAnsi="Times New Roman"/>
          <w:sz w:val="24"/>
          <w:u w:val="single"/>
        </w:rPr>
        <w:t>International Covenant on Economic, Social, and Cultural Rights</w:t>
      </w:r>
    </w:p>
    <w:p w:rsidR="00A04B9B" w:rsidRDefault="00A04B9B" w:rsidP="00A04B9B">
      <w:pPr>
        <w:rPr>
          <w:rFonts w:ascii="Times New Roman" w:hAnsi="Times New Roman"/>
          <w:sz w:val="24"/>
        </w:rPr>
      </w:pPr>
      <w:r>
        <w:rPr>
          <w:rFonts w:ascii="Times New Roman" w:hAnsi="Times New Roman"/>
          <w:sz w:val="24"/>
        </w:rPr>
        <w:t>1.1. All peoples have the right of self-determination. By virtue of that right they freely determine their political status and freely pursue their economic, social and cultural development.</w:t>
      </w:r>
    </w:p>
    <w:p w:rsidR="00A04B9B" w:rsidRDefault="00A04B9B" w:rsidP="00A04B9B">
      <w:pPr>
        <w:rPr>
          <w:rFonts w:ascii="Times New Roman" w:hAnsi="Times New Roman"/>
          <w:sz w:val="24"/>
        </w:rPr>
      </w:pPr>
      <w:r>
        <w:rPr>
          <w:rFonts w:ascii="Times New Roman" w:hAnsi="Times New Roman"/>
          <w:sz w:val="24"/>
        </w:rPr>
        <w:t>1.2. All peoples may, for their own ends, freely dispose of their natural wealth and resources without prejudice to any obligations arising out of international economic co-operation, based upon the principle of mutual benefit, and international law. In no case may a people be deprived of its own means of subsistence.</w:t>
      </w:r>
    </w:p>
    <w:p w:rsidR="00A04B9B" w:rsidRDefault="00A04B9B" w:rsidP="00A04B9B">
      <w:pPr>
        <w:rPr>
          <w:rFonts w:ascii="Times New Roman" w:hAnsi="Times New Roman"/>
          <w:sz w:val="24"/>
        </w:rPr>
      </w:pPr>
      <w:r>
        <w:rPr>
          <w:rFonts w:ascii="Times New Roman" w:hAnsi="Times New Roman"/>
          <w:sz w:val="24"/>
        </w:rPr>
        <w:t>1.3. The States Parties to the present Covenant, including those having responsibility for the administration of Non-Self-Governing and Trust Territories, shall promote the realization of the right of self-determination, and shall respect that right, in conformity with the provisions of the Charter of the United Nations.</w:t>
      </w:r>
    </w:p>
    <w:p w:rsidR="00A04B9B" w:rsidRDefault="00A04B9B" w:rsidP="00A04B9B">
      <w:pPr>
        <w:rPr>
          <w:rFonts w:ascii="Times New Roman" w:hAnsi="Times New Roman"/>
          <w:sz w:val="24"/>
        </w:rPr>
      </w:pPr>
      <w:r>
        <w:rPr>
          <w:rFonts w:ascii="Times New Roman" w:hAnsi="Times New Roman"/>
          <w:sz w:val="24"/>
        </w:rPr>
        <w:t>4. The States Parties to the present Covenant recognize that, in the enjoyment of those rights provided by the State in conformity with the present Covenant, the State may subject such rights only to such limitations as are determined by law only in so far as this may be compatible with the nature of these rights and solely for the purpose of promoting the general welfare in a democratic society.</w:t>
      </w:r>
    </w:p>
    <w:p w:rsidR="00A04B9B" w:rsidRDefault="00A04B9B" w:rsidP="00A04B9B">
      <w:pPr>
        <w:rPr>
          <w:rFonts w:ascii="Times New Roman" w:hAnsi="Times New Roman"/>
          <w:sz w:val="24"/>
        </w:rPr>
      </w:pPr>
      <w:r>
        <w:rPr>
          <w:rFonts w:ascii="Times New Roman" w:hAnsi="Times New Roman"/>
          <w:sz w:val="24"/>
        </w:rPr>
        <w:t>8.1. The States Parties to the present Covenant undertake to ensure:</w:t>
      </w:r>
    </w:p>
    <w:p w:rsidR="00A04B9B" w:rsidRDefault="00A04B9B" w:rsidP="00A04B9B">
      <w:pPr>
        <w:rPr>
          <w:rFonts w:ascii="Times New Roman" w:hAnsi="Times New Roman"/>
          <w:sz w:val="24"/>
        </w:rPr>
      </w:pPr>
      <w:r>
        <w:rPr>
          <w:rFonts w:ascii="Times New Roman" w:hAnsi="Times New Roman"/>
          <w:sz w:val="24"/>
        </w:rPr>
        <w:t>(a) The right of everyone to form trade unions and join the trade union of his choice, subject only to the rules of the organization concerned, for the promotion and protection of his economic and social interests. No restrictions may be placed on the exercise of this right other than those prescribed by law and which are necessary in a democratic society in the interests of national security or public order or for the protection of the rights and freedoms of others;</w:t>
      </w:r>
    </w:p>
    <w:p w:rsidR="00A04B9B" w:rsidRDefault="00A04B9B" w:rsidP="00A04B9B">
      <w:pPr>
        <w:rPr>
          <w:rFonts w:ascii="Times New Roman" w:hAnsi="Times New Roman"/>
          <w:sz w:val="24"/>
        </w:rPr>
      </w:pPr>
      <w:r>
        <w:rPr>
          <w:rFonts w:ascii="Times New Roman" w:hAnsi="Times New Roman"/>
          <w:sz w:val="24"/>
        </w:rPr>
        <w:t>(b) The right of trade unions to establish national federations or confederations and the right of the latter to form or join international trade-union organizations;</w:t>
      </w:r>
    </w:p>
    <w:p w:rsidR="00A04B9B" w:rsidRDefault="00A04B9B" w:rsidP="00A04B9B">
      <w:pPr>
        <w:rPr>
          <w:rFonts w:ascii="Times New Roman" w:hAnsi="Times New Roman"/>
          <w:sz w:val="24"/>
        </w:rPr>
      </w:pPr>
      <w:r>
        <w:rPr>
          <w:rFonts w:ascii="Times New Roman" w:hAnsi="Times New Roman"/>
          <w:sz w:val="24"/>
        </w:rPr>
        <w:t>(c) The right of trade unions to function freely subject to no limitations other than those prescribed by law and which are necessary in a democratic society in the interests of national security or public order or for the protection of the rights and freedoms of others;</w:t>
      </w:r>
    </w:p>
    <w:p w:rsidR="00A04B9B" w:rsidRDefault="00A04B9B" w:rsidP="00A04B9B">
      <w:pPr>
        <w:rPr>
          <w:rFonts w:ascii="Times New Roman" w:hAnsi="Times New Roman"/>
          <w:sz w:val="24"/>
        </w:rPr>
      </w:pPr>
      <w:r>
        <w:rPr>
          <w:rFonts w:ascii="Times New Roman" w:hAnsi="Times New Roman"/>
          <w:sz w:val="24"/>
        </w:rPr>
        <w:t>(d) The right to strike, provided that it is exercised in conformity with the laws of the particular country.</w:t>
      </w:r>
    </w:p>
    <w:p w:rsidR="00A04B9B" w:rsidRDefault="00A04B9B" w:rsidP="00A04B9B">
      <w:pPr>
        <w:rPr>
          <w:rFonts w:ascii="Times New Roman" w:hAnsi="Times New Roman"/>
          <w:sz w:val="24"/>
        </w:rPr>
      </w:pPr>
      <w:r>
        <w:rPr>
          <w:rFonts w:ascii="Times New Roman" w:hAnsi="Times New Roman"/>
          <w:sz w:val="24"/>
        </w:rPr>
        <w:t>8.2. This article shall not prevent the imposition of lawful restrictions on the exercise of these rights by members of the armed forces or of the police or of the administration of the State.</w:t>
      </w:r>
    </w:p>
    <w:p w:rsidR="00A04B9B" w:rsidRDefault="00A04B9B" w:rsidP="00A04B9B">
      <w:pPr>
        <w:rPr>
          <w:rFonts w:ascii="Times New Roman" w:hAnsi="Times New Roman"/>
          <w:sz w:val="24"/>
        </w:rPr>
      </w:pPr>
      <w:r>
        <w:rPr>
          <w:rFonts w:ascii="Times New Roman" w:hAnsi="Times New Roman"/>
          <w:sz w:val="24"/>
        </w:rPr>
        <w:t>8.3. Nothing in this article shall authorize States Parties to the International Labour Organisation Convention of 1948 concerning Freedom of Association and Protection of the Right to Organize to take legislative measures which would prejudice, or apply the law in such a manner as would prejudice, the guarantees provided for in that Convention.</w:t>
      </w:r>
    </w:p>
    <w:p w:rsidR="00A04B9B" w:rsidRDefault="00A04B9B" w:rsidP="00A04B9B">
      <w:pPr>
        <w:rPr>
          <w:rFonts w:ascii="Times New Roman" w:hAnsi="Times New Roman"/>
          <w:sz w:val="24"/>
        </w:rPr>
      </w:pPr>
      <w:r>
        <w:rPr>
          <w:rFonts w:ascii="Times New Roman" w:hAnsi="Times New Roman"/>
          <w:sz w:val="24"/>
        </w:rPr>
        <w:t>11.1. The States Parties to the present Covenant recognize the right of everyone to an adequate standard of living for himself and his family, including adequate food, clothing and housing, and to the continuous improvement of living conditions. The States Parties will take appropriate steps to ensure the realization of this right, recognizing to this effect the essential importance of international co-operation based on free consent.</w:t>
      </w:r>
    </w:p>
    <w:p w:rsidR="00A04B9B" w:rsidRDefault="00A04B9B" w:rsidP="00A04B9B">
      <w:pPr>
        <w:suppressAutoHyphens w:val="0"/>
        <w:spacing w:after="0" w:line="240" w:lineRule="auto"/>
        <w:rPr>
          <w:rFonts w:ascii="Times New Roman" w:hAnsi="Times New Roman"/>
          <w:sz w:val="24"/>
        </w:rPr>
      </w:pPr>
      <w:r>
        <w:rPr>
          <w:rFonts w:ascii="Times New Roman" w:hAnsi="Times New Roman"/>
          <w:sz w:val="24"/>
        </w:rPr>
        <w:br w:type="page"/>
      </w:r>
    </w:p>
    <w:p w:rsidR="00A04B9B" w:rsidRPr="00F34B1C" w:rsidRDefault="00A04B9B" w:rsidP="00A04B9B">
      <w:pPr>
        <w:spacing w:after="0" w:line="240" w:lineRule="auto"/>
        <w:rPr>
          <w:rFonts w:ascii="Times New Roman" w:hAnsi="Times New Roman"/>
          <w:b/>
          <w:bCs/>
          <w:sz w:val="24"/>
        </w:rPr>
      </w:pPr>
      <w:r w:rsidRPr="00F34B1C">
        <w:rPr>
          <w:rFonts w:ascii="Times New Roman" w:hAnsi="Times New Roman"/>
          <w:b/>
          <w:bCs/>
          <w:sz w:val="24"/>
        </w:rPr>
        <w:t>Appendix IV: SOCIC Scale Coding Rules</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Composite SOCIC scale points:</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On measures of the extent to which the state has been non-compliant with</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international economic, political, and use-of-force norms:</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0=Not of concern to the international community</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1=Of little concern to the international community</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2=Of some concern to the international community</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3=Of significant concern to the international community</w:t>
      </w:r>
    </w:p>
    <w:p w:rsidR="00A04B9B" w:rsidRDefault="00A04B9B" w:rsidP="00A04B9B">
      <w:pPr>
        <w:spacing w:after="0" w:line="240" w:lineRule="auto"/>
        <w:rPr>
          <w:rFonts w:ascii="Times New Roman" w:hAnsi="Times New Roman"/>
          <w:sz w:val="24"/>
        </w:rPr>
      </w:pPr>
      <w:r w:rsidRPr="00F34B1C">
        <w:rPr>
          <w:rFonts w:ascii="Times New Roman" w:hAnsi="Times New Roman"/>
          <w:sz w:val="24"/>
        </w:rPr>
        <w:t>4=Of greatest concern to the international community</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p>
    <w:p w:rsidR="00A04B9B" w:rsidRDefault="00A04B9B" w:rsidP="00A04B9B">
      <w:pPr>
        <w:spacing w:after="0" w:line="240" w:lineRule="auto"/>
        <w:rPr>
          <w:rFonts w:ascii="Times New Roman" w:hAnsi="Times New Roman"/>
          <w:sz w:val="24"/>
        </w:rPr>
      </w:pPr>
      <w:r w:rsidRPr="00F34B1C">
        <w:rPr>
          <w:rFonts w:ascii="Times New Roman" w:hAnsi="Times New Roman"/>
          <w:sz w:val="24"/>
        </w:rPr>
        <w:t>Weights of Clusters:</w:t>
      </w:r>
    </w:p>
    <w:p w:rsidR="00A04B9B" w:rsidRPr="00F34B1C" w:rsidRDefault="00A04B9B" w:rsidP="00A04B9B">
      <w:pPr>
        <w:spacing w:after="0" w:line="240" w:lineRule="auto"/>
        <w:rPr>
          <w:rFonts w:ascii="Times New Roman" w:hAnsi="Times New Roman"/>
          <w:sz w:val="24"/>
        </w:rPr>
      </w:pPr>
    </w:p>
    <w:p w:rsidR="00A04B9B" w:rsidRPr="00F34B1C" w:rsidRDefault="00A04B9B" w:rsidP="00A04B9B">
      <w:pPr>
        <w:pStyle w:val="ListParagraph"/>
        <w:numPr>
          <w:ilvl w:val="0"/>
          <w:numId w:val="1"/>
        </w:numPr>
        <w:spacing w:after="0" w:line="240" w:lineRule="auto"/>
        <w:rPr>
          <w:rFonts w:ascii="Times New Roman" w:hAnsi="Times New Roman"/>
          <w:sz w:val="24"/>
        </w:rPr>
      </w:pPr>
      <w:r w:rsidRPr="00F34B1C">
        <w:rPr>
          <w:rFonts w:ascii="Times New Roman" w:hAnsi="Times New Roman"/>
          <w:b/>
          <w:bCs/>
          <w:sz w:val="24"/>
        </w:rPr>
        <w:t xml:space="preserve">Economic non-compliance </w:t>
      </w:r>
      <w:r w:rsidRPr="00F34B1C">
        <w:rPr>
          <w:rFonts w:ascii="Times New Roman" w:hAnsi="Times New Roman"/>
          <w:sz w:val="24"/>
        </w:rPr>
        <w:t>with international norms 1/6</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Given the fewest variables of the three clusters and the least binding legality, economic</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non-compliance was weighted the least.</w:t>
      </w:r>
    </w:p>
    <w:p w:rsidR="00A04B9B" w:rsidRDefault="00A04B9B" w:rsidP="00A04B9B">
      <w:pPr>
        <w:spacing w:after="0" w:line="240" w:lineRule="auto"/>
        <w:rPr>
          <w:rFonts w:ascii="Times New Roman" w:hAnsi="Times New Roman"/>
          <w:sz w:val="24"/>
        </w:rPr>
      </w:pPr>
    </w:p>
    <w:p w:rsidR="00A04B9B" w:rsidRPr="00F34B1C" w:rsidRDefault="00A04B9B" w:rsidP="00A04B9B">
      <w:pPr>
        <w:pStyle w:val="ListParagraph"/>
        <w:numPr>
          <w:ilvl w:val="0"/>
          <w:numId w:val="1"/>
        </w:numPr>
        <w:spacing w:after="0" w:line="240" w:lineRule="auto"/>
        <w:rPr>
          <w:rFonts w:ascii="Times New Roman" w:hAnsi="Times New Roman"/>
          <w:sz w:val="24"/>
        </w:rPr>
      </w:pPr>
      <w:r w:rsidRPr="00F34B1C">
        <w:rPr>
          <w:rFonts w:ascii="Times New Roman" w:hAnsi="Times New Roman"/>
          <w:b/>
          <w:bCs/>
          <w:sz w:val="24"/>
        </w:rPr>
        <w:t>Political non-compliance</w:t>
      </w:r>
      <w:r w:rsidRPr="00F34B1C">
        <w:rPr>
          <w:rFonts w:ascii="Times New Roman" w:hAnsi="Times New Roman"/>
          <w:sz w:val="24"/>
        </w:rPr>
        <w:t xml:space="preserve"> with international norms 1/3</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Given human rights and political concerns would lead to problematic state behavior, this</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cluster was given more weight than economic but less than violence.</w:t>
      </w:r>
    </w:p>
    <w:p w:rsidR="00A04B9B" w:rsidRDefault="00A04B9B" w:rsidP="00A04B9B">
      <w:pPr>
        <w:spacing w:after="0" w:line="240" w:lineRule="auto"/>
        <w:rPr>
          <w:rFonts w:ascii="Times New Roman" w:hAnsi="Times New Roman"/>
          <w:sz w:val="24"/>
        </w:rPr>
      </w:pPr>
    </w:p>
    <w:p w:rsidR="00A04B9B" w:rsidRPr="00F34B1C" w:rsidRDefault="00A04B9B" w:rsidP="00A04B9B">
      <w:pPr>
        <w:pStyle w:val="ListParagraph"/>
        <w:numPr>
          <w:ilvl w:val="0"/>
          <w:numId w:val="1"/>
        </w:numPr>
        <w:spacing w:after="0" w:line="240" w:lineRule="auto"/>
        <w:rPr>
          <w:rFonts w:ascii="Times New Roman" w:hAnsi="Times New Roman"/>
          <w:sz w:val="24"/>
        </w:rPr>
      </w:pPr>
      <w:r w:rsidRPr="00F34B1C">
        <w:rPr>
          <w:rFonts w:ascii="Times New Roman" w:hAnsi="Times New Roman"/>
          <w:b/>
          <w:bCs/>
          <w:sz w:val="24"/>
        </w:rPr>
        <w:t>Use-of-force (violence) non-compliance</w:t>
      </w:r>
      <w:r w:rsidRPr="00F34B1C">
        <w:rPr>
          <w:rFonts w:ascii="Times New Roman" w:hAnsi="Times New Roman"/>
          <w:sz w:val="24"/>
        </w:rPr>
        <w:t xml:space="preserve"> with international norms 1/2</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As we decided that intra- and inter-state violence would best represent which nations</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would threaten the international community, and as this cluster contained the most legally</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binding variables, this cluster was weighted most.</w:t>
      </w:r>
    </w:p>
    <w:p w:rsidR="00A04B9B" w:rsidRDefault="00A04B9B" w:rsidP="00A04B9B">
      <w:pPr>
        <w:spacing w:after="0" w:line="240" w:lineRule="auto"/>
        <w:rPr>
          <w:rFonts w:ascii="Times New Roman" w:hAnsi="Times New Roman"/>
          <w:sz w:val="24"/>
        </w:rPr>
      </w:pP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b/>
          <w:bCs/>
          <w:sz w:val="24"/>
          <w:u w:val="single"/>
        </w:rPr>
      </w:pPr>
      <w:r w:rsidRPr="00F34B1C">
        <w:rPr>
          <w:rFonts w:ascii="Times New Roman" w:hAnsi="Times New Roman"/>
          <w:b/>
          <w:bCs/>
          <w:sz w:val="24"/>
          <w:u w:val="single"/>
        </w:rPr>
        <w:t>Economic Non-compliance</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Scaled 0-4, 0=very low level of concern to the international community, 4=very high</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level of concern to the international community</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Variables:</w:t>
      </w:r>
    </w:p>
    <w:p w:rsidR="00A04B9B" w:rsidRDefault="00A04B9B" w:rsidP="00A04B9B">
      <w:pPr>
        <w:spacing w:after="0" w:line="240" w:lineRule="auto"/>
        <w:rPr>
          <w:rFonts w:ascii="Times New Roman" w:hAnsi="Times New Roman"/>
          <w:sz w:val="24"/>
        </w:rPr>
      </w:pPr>
    </w:p>
    <w:p w:rsidR="00A04B9B" w:rsidRPr="00F34B1C" w:rsidRDefault="00A04B9B" w:rsidP="00A04B9B">
      <w:pPr>
        <w:pStyle w:val="ListParagraph"/>
        <w:numPr>
          <w:ilvl w:val="0"/>
          <w:numId w:val="1"/>
        </w:numPr>
        <w:spacing w:after="0" w:line="240" w:lineRule="auto"/>
        <w:rPr>
          <w:rFonts w:ascii="Times New Roman" w:hAnsi="Times New Roman"/>
          <w:sz w:val="24"/>
        </w:rPr>
      </w:pPr>
      <w:r w:rsidRPr="00F34B1C">
        <w:rPr>
          <w:rFonts w:ascii="Times New Roman" w:hAnsi="Times New Roman"/>
          <w:sz w:val="24"/>
        </w:rPr>
        <w:t>Composite Corruption Perceptions Index 2006 (CPI) [source: Transparency</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International]</w:t>
      </w:r>
    </w:p>
    <w:p w:rsidR="00A04B9B" w:rsidRDefault="00A04B9B" w:rsidP="00A04B9B">
      <w:pPr>
        <w:spacing w:after="0" w:line="240" w:lineRule="auto"/>
        <w:rPr>
          <w:rFonts w:ascii="Times New Roman" w:hAnsi="Times New Roman"/>
          <w:sz w:val="24"/>
        </w:rPr>
      </w:pPr>
    </w:p>
    <w:p w:rsidR="00A04B9B" w:rsidRPr="00F34B1C" w:rsidRDefault="00A04B9B" w:rsidP="00A04B9B">
      <w:pPr>
        <w:pStyle w:val="ListParagraph"/>
        <w:numPr>
          <w:ilvl w:val="0"/>
          <w:numId w:val="1"/>
        </w:numPr>
        <w:spacing w:after="0" w:line="240" w:lineRule="auto"/>
        <w:rPr>
          <w:rFonts w:ascii="Times New Roman" w:hAnsi="Times New Roman"/>
          <w:sz w:val="24"/>
        </w:rPr>
      </w:pPr>
      <w:r w:rsidRPr="00F34B1C">
        <w:rPr>
          <w:rFonts w:ascii="Times New Roman" w:hAnsi="Times New Roman"/>
          <w:sz w:val="24"/>
        </w:rPr>
        <w:t>IMF Article VIII Compliance (IMF) [source: Simmons, Beth A. (2000)</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International Law and State Behavior: Commitment and Compliance in</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International Monetary Affairs. The American Political Science Review 94</w:t>
      </w:r>
    </w:p>
    <w:p w:rsidR="00A04B9B" w:rsidRPr="00F34B1C" w:rsidRDefault="00A04B9B" w:rsidP="00A04B9B">
      <w:pPr>
        <w:spacing w:after="0" w:line="240" w:lineRule="auto"/>
        <w:ind w:firstLine="720"/>
        <w:rPr>
          <w:rFonts w:ascii="Times New Roman" w:hAnsi="Times New Roman"/>
          <w:sz w:val="24"/>
        </w:rPr>
      </w:pPr>
      <w:r w:rsidRPr="00F34B1C">
        <w:rPr>
          <w:rFonts w:ascii="Times New Roman" w:hAnsi="Times New Roman"/>
          <w:sz w:val="24"/>
        </w:rPr>
        <w:t>(4):819-835.]</w:t>
      </w:r>
    </w:p>
    <w:p w:rsidR="00A04B9B" w:rsidRDefault="00A04B9B" w:rsidP="00A04B9B">
      <w:pPr>
        <w:spacing w:after="0" w:line="240" w:lineRule="auto"/>
        <w:rPr>
          <w:rFonts w:ascii="Times New Roman" w:hAnsi="Times New Roman"/>
          <w:sz w:val="24"/>
        </w:rPr>
      </w:pP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Variable Explanation:</w:t>
      </w:r>
    </w:p>
    <w:p w:rsidR="00A04B9B" w:rsidRDefault="00A04B9B" w:rsidP="00A04B9B">
      <w:pPr>
        <w:spacing w:after="0" w:line="240" w:lineRule="auto"/>
        <w:rPr>
          <w:rFonts w:ascii="Times New Roman" w:hAnsi="Times New Roman"/>
          <w:sz w:val="24"/>
        </w:rPr>
      </w:pPr>
    </w:p>
    <w:p w:rsidR="00A04B9B" w:rsidRPr="00F34B1C" w:rsidRDefault="00A04B9B" w:rsidP="00A04B9B">
      <w:pPr>
        <w:pStyle w:val="ListParagraph"/>
        <w:numPr>
          <w:ilvl w:val="0"/>
          <w:numId w:val="1"/>
        </w:numPr>
        <w:spacing w:after="0" w:line="240" w:lineRule="auto"/>
        <w:rPr>
          <w:rFonts w:ascii="Times New Roman" w:hAnsi="Times New Roman"/>
          <w:sz w:val="24"/>
        </w:rPr>
      </w:pPr>
      <w:r w:rsidRPr="00F34B1C">
        <w:rPr>
          <w:rFonts w:ascii="Times New Roman" w:hAnsi="Times New Roman"/>
          <w:sz w:val="24"/>
        </w:rPr>
        <w:t>CPI: Perceived level of corruption in the nation based on surveys of</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businesspeople and country experts both within and without the nation. (0=worst,</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10=best)</w:t>
      </w:r>
    </w:p>
    <w:p w:rsidR="00A04B9B" w:rsidRDefault="00A04B9B" w:rsidP="00A04B9B">
      <w:pPr>
        <w:spacing w:after="0" w:line="240" w:lineRule="auto"/>
        <w:rPr>
          <w:rFonts w:ascii="Times New Roman" w:hAnsi="Times New Roman"/>
          <w:sz w:val="24"/>
        </w:rPr>
      </w:pPr>
    </w:p>
    <w:p w:rsidR="00A04B9B" w:rsidRPr="00F34B1C" w:rsidRDefault="00A04B9B" w:rsidP="00A04B9B">
      <w:pPr>
        <w:pStyle w:val="ListParagraph"/>
        <w:numPr>
          <w:ilvl w:val="0"/>
          <w:numId w:val="1"/>
        </w:numPr>
        <w:spacing w:after="0" w:line="240" w:lineRule="auto"/>
        <w:rPr>
          <w:rFonts w:ascii="Times New Roman" w:hAnsi="Times New Roman"/>
          <w:sz w:val="24"/>
        </w:rPr>
      </w:pPr>
      <w:r w:rsidRPr="00F34B1C">
        <w:rPr>
          <w:rFonts w:ascii="Times New Roman" w:hAnsi="Times New Roman"/>
          <w:sz w:val="24"/>
        </w:rPr>
        <w:t>IMF: Percent of years (1=100%) where the nation was party to but had</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restrictions placed on IMF Article VIII (data from 1967-1997)</w:t>
      </w:r>
    </w:p>
    <w:p w:rsidR="00A04B9B" w:rsidRDefault="00A04B9B" w:rsidP="00A04B9B">
      <w:pPr>
        <w:spacing w:after="0" w:line="240" w:lineRule="auto"/>
        <w:rPr>
          <w:rFonts w:ascii="Times New Roman" w:hAnsi="Times New Roman"/>
          <w:sz w:val="24"/>
        </w:rPr>
      </w:pP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Methodology:</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10-CPI=Corr (ascending)</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Broken into quintiles scored as 0-4 (0=best, 4=worst) with the following Corr</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(ascending) cut-offs:</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0: 0 - 1.9</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1: 2.0 - 3.5</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2: 3.6 - 5.1</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3: 5.2 - 6.7</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4: 6.8 - 10</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The score is called Baseline</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If IMF&gt;0.66 then add one point to Baseline (sum not to exceed 4)</w:t>
      </w:r>
    </w:p>
    <w:p w:rsidR="00A04B9B" w:rsidRDefault="00A04B9B" w:rsidP="00A04B9B">
      <w:pPr>
        <w:spacing w:after="0" w:line="240" w:lineRule="auto"/>
        <w:rPr>
          <w:rFonts w:ascii="Times New Roman" w:hAnsi="Times New Roman"/>
          <w:sz w:val="24"/>
        </w:rPr>
      </w:pPr>
    </w:p>
    <w:p w:rsidR="00A04B9B" w:rsidRDefault="00A04B9B" w:rsidP="00A04B9B">
      <w:pPr>
        <w:spacing w:after="0" w:line="48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Example: The Dominican Republic received a 2.8 out of 10 on the CPI. We first subtract</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that score from 10 (so that non-compliance is a higher score, rather than lower, which</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makes it consistent with our other scaling), which give us 7.2. Convert this 7.2 to our</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five-point scale, and it is in the 4 category. Therefore, the Baseline score is 4. The</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Dominican Republic was party to IMF Article VIII for 31 years (from 1967-1997) and</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placed restrictions on it (i.e. was non-compliant) for all 31 years, a ratio of 1.00, which is</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clearly above the 0.66 ratio line we have set, which would increase their score by one</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point; however, because they have received a 4 for corruption already as their Baseline</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score, and the sum cannot exceed 4, they end up receiving a score of 4 out of 4, meaning</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that they are very economically non-compliant, and as such, are of a very high level of</w:t>
      </w:r>
    </w:p>
    <w:p w:rsidR="00A04B9B" w:rsidRDefault="00A04B9B" w:rsidP="00A04B9B">
      <w:pPr>
        <w:spacing w:after="0" w:line="240" w:lineRule="auto"/>
        <w:rPr>
          <w:rFonts w:ascii="Times New Roman" w:eastAsiaTheme="minorEastAsia" w:hAnsi="Times New Roman"/>
          <w:sz w:val="24"/>
          <w:lang w:eastAsia="zh-CN"/>
        </w:rPr>
      </w:pPr>
      <w:r w:rsidRPr="00F34B1C">
        <w:rPr>
          <w:rFonts w:ascii="Times New Roman" w:hAnsi="Times New Roman"/>
          <w:sz w:val="24"/>
        </w:rPr>
        <w:t>concern to the international community, economically speaking.</w:t>
      </w:r>
    </w:p>
    <w:p w:rsidR="00A04B9B" w:rsidRPr="00043B03" w:rsidRDefault="00A04B9B" w:rsidP="00A04B9B">
      <w:pPr>
        <w:spacing w:after="0" w:line="48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10 - 2.8 = 7.2 =&gt; 4 (Baseline)</w:t>
      </w:r>
    </w:p>
    <w:p w:rsidR="00A04B9B" w:rsidRDefault="00A04B9B" w:rsidP="00A04B9B">
      <w:pPr>
        <w:spacing w:after="0" w:line="240" w:lineRule="auto"/>
        <w:rPr>
          <w:rFonts w:ascii="Times New Roman" w:hAnsi="Times New Roman"/>
          <w:sz w:val="24"/>
        </w:rPr>
      </w:pPr>
    </w:p>
    <w:p w:rsidR="00A04B9B" w:rsidRPr="00043B03" w:rsidRDefault="00A04B9B" w:rsidP="00A04B9B">
      <w:pPr>
        <w:spacing w:after="0" w:line="240" w:lineRule="auto"/>
        <w:rPr>
          <w:rFonts w:ascii="Times New Roman" w:hAnsi="Times New Roman"/>
          <w:sz w:val="24"/>
        </w:rPr>
      </w:pPr>
      <m:oMath>
        <m:f>
          <m:fPr>
            <m:ctrlPr>
              <w:rPr>
                <w:rFonts w:ascii="Cambria Math" w:hAnsi="Cambria Math"/>
                <w:i/>
                <w:sz w:val="24"/>
              </w:rPr>
            </m:ctrlPr>
          </m:fPr>
          <m:num>
            <m:r>
              <w:rPr>
                <w:rFonts w:ascii="Cambria Math" w:hAnsi="Cambria Math"/>
                <w:sz w:val="24"/>
              </w:rPr>
              <m:t># of years restricted</m:t>
            </m:r>
          </m:num>
          <m:den>
            <m:r>
              <w:rPr>
                <w:rFonts w:ascii="Cambria Math" w:hAnsi="Cambria Math"/>
                <w:sz w:val="24"/>
              </w:rPr>
              <m:t xml:space="preserve"> # of years in IMF</m:t>
            </m:r>
          </m:den>
        </m:f>
        <m:r>
          <w:rPr>
            <w:rFonts w:ascii="Cambria Math" w:hAnsi="Cambria Math"/>
            <w:sz w:val="24"/>
          </w:rPr>
          <m:t xml:space="preserve">= </m:t>
        </m:r>
      </m:oMath>
      <w:r w:rsidRPr="00AE37DD">
        <w:rPr>
          <w:rFonts w:ascii="Times New Roman" w:eastAsiaTheme="minorEastAsia" w:hAnsi="Times New Roman"/>
          <w:sz w:val="24"/>
          <w:lang w:eastAsia="zh-CN"/>
        </w:rPr>
        <w:t>ratio of IMF non-compliance.</w:t>
      </w:r>
      <w:r>
        <w:rPr>
          <w:rFonts w:ascii="Times New Roman" w:eastAsiaTheme="minorEastAsia" w:hAnsi="Times New Roman" w:hint="eastAsia"/>
          <w:sz w:val="24"/>
          <w:lang w:eastAsia="zh-CN"/>
        </w:rPr>
        <w:t xml:space="preserve"> If </w:t>
      </w:r>
      <w:r>
        <w:rPr>
          <w:rFonts w:ascii="Times New Roman" w:eastAsiaTheme="minorEastAsia" w:hAnsi="Times New Roman"/>
          <w:sz w:val="24"/>
          <w:lang w:eastAsia="zh-CN"/>
        </w:rPr>
        <w:t>&gt;0.66</w:t>
      </w:r>
      <w:r>
        <w:rPr>
          <w:rFonts w:ascii="Times New Roman" w:eastAsiaTheme="minorEastAsia" w:hAnsi="Times New Roman" w:hint="eastAsia"/>
          <w:sz w:val="24"/>
          <w:lang w:eastAsia="zh-CN"/>
        </w:rPr>
        <w:t xml:space="preserve"> then</w:t>
      </w:r>
      <w:r w:rsidRPr="00043B03">
        <w:rPr>
          <w:rFonts w:ascii="Times New Roman" w:eastAsiaTheme="minorEastAsia" w:hAnsi="Times New Roman"/>
          <w:sz w:val="24"/>
          <w:lang w:eastAsia="zh-CN"/>
        </w:rPr>
        <w:t xml:space="preserve"> </w:t>
      </w:r>
      <w:r>
        <w:rPr>
          <w:rFonts w:ascii="Times New Roman" w:eastAsiaTheme="minorEastAsia" w:hAnsi="Times New Roman" w:hint="eastAsia"/>
          <w:sz w:val="24"/>
          <w:lang w:eastAsia="zh-CN"/>
        </w:rPr>
        <w:t xml:space="preserve">+1 </w:t>
      </w:r>
      <w:r>
        <w:rPr>
          <w:rFonts w:ascii="Times New Roman" w:eastAsiaTheme="minorEastAsia" w:hAnsi="Times New Roman"/>
          <w:sz w:val="24"/>
          <w:lang w:eastAsia="zh-CN"/>
        </w:rPr>
        <w:t>point</w:t>
      </w:r>
      <w:r>
        <w:rPr>
          <w:rFonts w:ascii="Times New Roman" w:eastAsiaTheme="minorEastAsia" w:hAnsi="Times New Roman" w:hint="eastAsia"/>
          <w:sz w:val="24"/>
          <w:lang w:eastAsia="zh-CN"/>
        </w:rPr>
        <w:t xml:space="preserve"> </w:t>
      </w:r>
      <w:r w:rsidRPr="00043B03">
        <w:rPr>
          <w:rFonts w:ascii="Times New Roman" w:eastAsiaTheme="minorEastAsia" w:hAnsi="Times New Roman"/>
          <w:sz w:val="24"/>
          <w:lang w:eastAsia="zh-CN"/>
        </w:rPr>
        <w:t>not to exceed 4</w:t>
      </w:r>
    </w:p>
    <w:p w:rsidR="00A04B9B" w:rsidRDefault="00A04B9B" w:rsidP="00A04B9B">
      <w:pPr>
        <w:spacing w:after="0" w:line="240" w:lineRule="auto"/>
        <w:rPr>
          <w:rFonts w:ascii="Times New Roman" w:eastAsiaTheme="minorEastAsia" w:hAnsi="Times New Roman"/>
          <w:sz w:val="24"/>
          <w:lang w:eastAsia="zh-CN"/>
        </w:rPr>
      </w:pPr>
    </w:p>
    <w:p w:rsidR="00A04B9B" w:rsidRPr="00043B03" w:rsidRDefault="00A04B9B" w:rsidP="00A04B9B">
      <w:pPr>
        <w:spacing w:after="0" w:line="240" w:lineRule="auto"/>
        <w:rPr>
          <w:rFonts w:ascii="Times New Roman" w:eastAsiaTheme="minorEastAsia" w:hAnsi="Times New Roman"/>
          <w:sz w:val="24"/>
          <w:lang w:eastAsia="zh-CN"/>
        </w:rPr>
      </w:pPr>
    </w:p>
    <w:p w:rsidR="00A04B9B" w:rsidRPr="004341F6" w:rsidRDefault="00A04B9B" w:rsidP="00A04B9B">
      <w:pPr>
        <w:spacing w:after="0" w:line="240" w:lineRule="auto"/>
        <w:rPr>
          <w:rFonts w:ascii="Times New Roman" w:hAnsi="Times New Roman"/>
          <w:b/>
          <w:bCs/>
          <w:sz w:val="24"/>
          <w:u w:val="single"/>
        </w:rPr>
      </w:pPr>
      <w:r w:rsidRPr="004341F6">
        <w:rPr>
          <w:rFonts w:ascii="Times New Roman" w:hAnsi="Times New Roman"/>
          <w:b/>
          <w:bCs/>
          <w:sz w:val="24"/>
          <w:u w:val="single"/>
        </w:rPr>
        <w:t>Political Non-compliance</w:t>
      </w:r>
    </w:p>
    <w:p w:rsidR="00A04B9B" w:rsidRDefault="00A04B9B" w:rsidP="00A04B9B">
      <w:pPr>
        <w:spacing w:after="0" w:line="240" w:lineRule="auto"/>
        <w:rPr>
          <w:rFonts w:ascii="Times New Roman" w:hAnsi="Times New Roman"/>
          <w:sz w:val="24"/>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Scaled 0-4, 0=very low level of concern to the international community, 4=very high</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level of concern to the international community</w:t>
      </w:r>
    </w:p>
    <w:p w:rsidR="00A04B9B" w:rsidRDefault="00A04B9B" w:rsidP="00A04B9B">
      <w:pPr>
        <w:spacing w:after="0" w:line="240" w:lineRule="auto"/>
        <w:rPr>
          <w:rFonts w:ascii="Times New Roman" w:eastAsiaTheme="minorEastAsia" w:hAnsi="Times New Roman"/>
          <w:sz w:val="24"/>
          <w:lang w:eastAsia="zh-CN"/>
        </w:rPr>
      </w:pP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Variables:</w:t>
      </w:r>
    </w:p>
    <w:p w:rsidR="00A04B9B" w:rsidRPr="00AE37DD" w:rsidRDefault="00A04B9B" w:rsidP="00A04B9B">
      <w:pPr>
        <w:pStyle w:val="ListParagraph"/>
        <w:numPr>
          <w:ilvl w:val="0"/>
          <w:numId w:val="1"/>
        </w:numPr>
        <w:spacing w:after="0" w:line="240" w:lineRule="auto"/>
        <w:rPr>
          <w:rFonts w:ascii="Times New Roman" w:hAnsi="Times New Roman"/>
          <w:sz w:val="24"/>
        </w:rPr>
      </w:pPr>
      <w:r w:rsidRPr="00AE37DD">
        <w:rPr>
          <w:rFonts w:ascii="Times New Roman" w:hAnsi="Times New Roman"/>
          <w:sz w:val="24"/>
        </w:rPr>
        <w:t>Political Pluralism and Participation (Plu) [source: Freedom House]</w:t>
      </w:r>
    </w:p>
    <w:p w:rsidR="00A04B9B" w:rsidRPr="00AE37DD" w:rsidRDefault="00A04B9B" w:rsidP="00A04B9B">
      <w:pPr>
        <w:pStyle w:val="ListParagraph"/>
        <w:numPr>
          <w:ilvl w:val="0"/>
          <w:numId w:val="1"/>
        </w:numPr>
        <w:spacing w:after="0" w:line="240" w:lineRule="auto"/>
        <w:rPr>
          <w:rFonts w:ascii="Times New Roman" w:hAnsi="Times New Roman"/>
          <w:sz w:val="24"/>
        </w:rPr>
      </w:pPr>
      <w:r w:rsidRPr="00AE37DD">
        <w:rPr>
          <w:rFonts w:ascii="Times New Roman" w:hAnsi="Times New Roman"/>
          <w:sz w:val="24"/>
        </w:rPr>
        <w:t>Functioning of Government (Gov) [source: Freedom House]</w:t>
      </w:r>
    </w:p>
    <w:p w:rsidR="00A04B9B" w:rsidRPr="00AE37DD" w:rsidRDefault="00A04B9B" w:rsidP="00A04B9B">
      <w:pPr>
        <w:pStyle w:val="ListParagraph"/>
        <w:numPr>
          <w:ilvl w:val="0"/>
          <w:numId w:val="1"/>
        </w:numPr>
        <w:spacing w:after="0" w:line="240" w:lineRule="auto"/>
        <w:rPr>
          <w:rFonts w:ascii="Times New Roman" w:hAnsi="Times New Roman"/>
          <w:sz w:val="24"/>
        </w:rPr>
      </w:pPr>
      <w:r w:rsidRPr="00AE37DD">
        <w:rPr>
          <w:rFonts w:ascii="Times New Roman" w:hAnsi="Times New Roman"/>
          <w:sz w:val="24"/>
        </w:rPr>
        <w:t>Freedom of Expression and Belief (Expr) [source: Freedom House]</w:t>
      </w:r>
    </w:p>
    <w:p w:rsidR="00A04B9B" w:rsidRPr="00AE37DD" w:rsidRDefault="00A04B9B" w:rsidP="00A04B9B">
      <w:pPr>
        <w:pStyle w:val="ListParagraph"/>
        <w:numPr>
          <w:ilvl w:val="0"/>
          <w:numId w:val="1"/>
        </w:numPr>
        <w:spacing w:after="0" w:line="240" w:lineRule="auto"/>
        <w:rPr>
          <w:rFonts w:ascii="Times New Roman" w:hAnsi="Times New Roman"/>
          <w:sz w:val="24"/>
        </w:rPr>
      </w:pPr>
      <w:r w:rsidRPr="00AE37DD">
        <w:rPr>
          <w:rFonts w:ascii="Times New Roman" w:hAnsi="Times New Roman"/>
          <w:sz w:val="24"/>
        </w:rPr>
        <w:t>Association and Organizational Rights (Assoc) [source: Freedom House]</w:t>
      </w:r>
    </w:p>
    <w:p w:rsidR="00A04B9B" w:rsidRPr="00AE37DD" w:rsidRDefault="00A04B9B" w:rsidP="00A04B9B">
      <w:pPr>
        <w:pStyle w:val="ListParagraph"/>
        <w:numPr>
          <w:ilvl w:val="0"/>
          <w:numId w:val="1"/>
        </w:numPr>
        <w:spacing w:after="0" w:line="240" w:lineRule="auto"/>
        <w:rPr>
          <w:rFonts w:ascii="Times New Roman" w:hAnsi="Times New Roman"/>
          <w:sz w:val="24"/>
        </w:rPr>
      </w:pPr>
      <w:r w:rsidRPr="00AE37DD">
        <w:rPr>
          <w:rFonts w:ascii="Times New Roman" w:hAnsi="Times New Roman"/>
          <w:sz w:val="24"/>
        </w:rPr>
        <w:t>Weapons of Mass Destruction (WMD) [source: State Dept, BBC World Service]</w:t>
      </w:r>
    </w:p>
    <w:p w:rsidR="00A04B9B" w:rsidRPr="00AE37DD" w:rsidRDefault="00A04B9B" w:rsidP="00A04B9B">
      <w:pPr>
        <w:pStyle w:val="ListParagraph"/>
        <w:numPr>
          <w:ilvl w:val="0"/>
          <w:numId w:val="1"/>
        </w:numPr>
        <w:spacing w:after="0" w:line="240" w:lineRule="auto"/>
        <w:rPr>
          <w:rFonts w:ascii="Times New Roman" w:hAnsi="Times New Roman"/>
          <w:sz w:val="24"/>
        </w:rPr>
      </w:pPr>
      <w:r w:rsidRPr="00AE37DD">
        <w:rPr>
          <w:rFonts w:ascii="Times New Roman" w:hAnsi="Times New Roman"/>
          <w:sz w:val="24"/>
        </w:rPr>
        <w:t>Relations with Neighboring Countries (Neigh) [source: Global Peace Index, CIA</w:t>
      </w:r>
    </w:p>
    <w:p w:rsidR="00A04B9B" w:rsidRPr="00AE37DD" w:rsidRDefault="00A04B9B" w:rsidP="00A04B9B">
      <w:pPr>
        <w:pStyle w:val="ListParagraph"/>
        <w:numPr>
          <w:ilvl w:val="0"/>
          <w:numId w:val="1"/>
        </w:numPr>
        <w:spacing w:after="0" w:line="240" w:lineRule="auto"/>
        <w:rPr>
          <w:rFonts w:ascii="Times New Roman" w:hAnsi="Times New Roman"/>
          <w:sz w:val="24"/>
        </w:rPr>
      </w:pPr>
      <w:r w:rsidRPr="00AE37DD">
        <w:rPr>
          <w:rFonts w:ascii="Times New Roman" w:hAnsi="Times New Roman"/>
          <w:sz w:val="24"/>
        </w:rPr>
        <w:t>World Factbook 2007, BBC World Service]</w:t>
      </w:r>
    </w:p>
    <w:p w:rsidR="00A04B9B" w:rsidRPr="00AE37DD" w:rsidRDefault="00A04B9B" w:rsidP="00A04B9B">
      <w:pPr>
        <w:pStyle w:val="ListParagraph"/>
        <w:numPr>
          <w:ilvl w:val="0"/>
          <w:numId w:val="1"/>
        </w:numPr>
        <w:spacing w:after="0" w:line="240" w:lineRule="auto"/>
        <w:rPr>
          <w:rFonts w:ascii="Times New Roman" w:hAnsi="Times New Roman"/>
          <w:sz w:val="24"/>
        </w:rPr>
      </w:pPr>
      <w:r w:rsidRPr="00AE37DD">
        <w:rPr>
          <w:rFonts w:ascii="Times New Roman" w:hAnsi="Times New Roman"/>
          <w:sz w:val="24"/>
        </w:rPr>
        <w:t>Coups d'etat (Coup) [source: BBC World Service]</w:t>
      </w:r>
    </w:p>
    <w:p w:rsidR="00A04B9B" w:rsidRDefault="00A04B9B" w:rsidP="00A04B9B">
      <w:pPr>
        <w:spacing w:after="0" w:line="240" w:lineRule="auto"/>
        <w:rPr>
          <w:rFonts w:ascii="Times New Roman" w:eastAsiaTheme="minorEastAsia" w:hAnsi="Times New Roman"/>
          <w:sz w:val="24"/>
          <w:lang w:eastAsia="zh-CN"/>
        </w:rPr>
      </w:pP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Variable Explanation:</w:t>
      </w: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pStyle w:val="ListParagraph"/>
        <w:numPr>
          <w:ilvl w:val="0"/>
          <w:numId w:val="2"/>
        </w:numPr>
        <w:spacing w:after="0" w:line="240" w:lineRule="auto"/>
        <w:rPr>
          <w:rFonts w:ascii="Times New Roman" w:hAnsi="Times New Roman"/>
          <w:sz w:val="24"/>
        </w:rPr>
      </w:pPr>
      <w:r w:rsidRPr="00AE37DD">
        <w:rPr>
          <w:rFonts w:ascii="Times New Roman" w:hAnsi="Times New Roman"/>
          <w:sz w:val="24"/>
        </w:rPr>
        <w:t>Plu: Freedom to organize political parties. Strength of opposition. Political</w:t>
      </w:r>
      <w:r>
        <w:rPr>
          <w:rFonts w:ascii="Times New Roman" w:eastAsiaTheme="minorEastAsia" w:hAnsi="Times New Roman" w:hint="eastAsia"/>
          <w:sz w:val="24"/>
          <w:lang w:eastAsia="zh-CN"/>
        </w:rPr>
        <w:t xml:space="preserve"> </w:t>
      </w:r>
      <w:r w:rsidRPr="00AE37DD">
        <w:rPr>
          <w:rFonts w:ascii="Times New Roman" w:hAnsi="Times New Roman"/>
          <w:sz w:val="24"/>
        </w:rPr>
        <w:t>choices free from coercion by a powerful entity (e.g. military, foreign power,</w:t>
      </w:r>
      <w:r>
        <w:rPr>
          <w:rFonts w:ascii="Times New Roman" w:eastAsiaTheme="minorEastAsia" w:hAnsi="Times New Roman" w:hint="eastAsia"/>
          <w:sz w:val="24"/>
          <w:lang w:eastAsia="zh-CN"/>
        </w:rPr>
        <w:t xml:space="preserve"> </w:t>
      </w:r>
      <w:r w:rsidRPr="00AE37DD">
        <w:rPr>
          <w:rFonts w:ascii="Times New Roman" w:hAnsi="Times New Roman"/>
          <w:sz w:val="24"/>
        </w:rPr>
        <w:t>religious hierarchy): Minority political rights. (0=worst, 16=best)</w:t>
      </w: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pStyle w:val="ListParagraph"/>
        <w:numPr>
          <w:ilvl w:val="0"/>
          <w:numId w:val="2"/>
        </w:numPr>
        <w:spacing w:after="0" w:line="240" w:lineRule="auto"/>
        <w:rPr>
          <w:rFonts w:ascii="Times New Roman" w:hAnsi="Times New Roman"/>
          <w:sz w:val="24"/>
        </w:rPr>
      </w:pPr>
      <w:r w:rsidRPr="00AE37DD">
        <w:rPr>
          <w:rFonts w:ascii="Times New Roman" w:hAnsi="Times New Roman"/>
          <w:sz w:val="24"/>
        </w:rPr>
        <w:t>Gov: Elected head of government. Government free from corruption. Government</w:t>
      </w:r>
      <w:r>
        <w:rPr>
          <w:rFonts w:ascii="Times New Roman" w:eastAsiaTheme="minorEastAsia" w:hAnsi="Times New Roman" w:hint="eastAsia"/>
          <w:sz w:val="24"/>
          <w:lang w:eastAsia="zh-CN"/>
        </w:rPr>
        <w:t xml:space="preserve"> </w:t>
      </w:r>
      <w:r w:rsidRPr="00AE37DD">
        <w:rPr>
          <w:rFonts w:ascii="Times New Roman" w:hAnsi="Times New Roman"/>
          <w:sz w:val="24"/>
        </w:rPr>
        <w:t>transparency and accountability. (0=worst, 12=best)</w:t>
      </w: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pStyle w:val="ListParagraph"/>
        <w:numPr>
          <w:ilvl w:val="0"/>
          <w:numId w:val="2"/>
        </w:numPr>
        <w:spacing w:after="0" w:line="240" w:lineRule="auto"/>
        <w:rPr>
          <w:rFonts w:ascii="Times New Roman" w:hAnsi="Times New Roman"/>
          <w:sz w:val="24"/>
        </w:rPr>
      </w:pPr>
      <w:r w:rsidRPr="00AE37DD">
        <w:rPr>
          <w:rFonts w:ascii="Times New Roman" w:hAnsi="Times New Roman"/>
          <w:sz w:val="24"/>
        </w:rPr>
        <w:t>Expr: Free media. Freedom of religious practice. Academic freedom. Free private</w:t>
      </w:r>
      <w:r>
        <w:rPr>
          <w:rFonts w:ascii="Times New Roman" w:eastAsiaTheme="minorEastAsia" w:hAnsi="Times New Roman" w:hint="eastAsia"/>
          <w:sz w:val="24"/>
          <w:lang w:eastAsia="zh-CN"/>
        </w:rPr>
        <w:t xml:space="preserve"> </w:t>
      </w:r>
      <w:r w:rsidRPr="00AE37DD">
        <w:rPr>
          <w:rFonts w:ascii="Times New Roman" w:hAnsi="Times New Roman"/>
          <w:sz w:val="24"/>
        </w:rPr>
        <w:t>discussion. (0=worst, 16=best)</w:t>
      </w: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pStyle w:val="ListParagraph"/>
        <w:numPr>
          <w:ilvl w:val="0"/>
          <w:numId w:val="2"/>
        </w:numPr>
        <w:spacing w:after="0" w:line="240" w:lineRule="auto"/>
        <w:rPr>
          <w:rFonts w:ascii="Times New Roman" w:hAnsi="Times New Roman"/>
          <w:sz w:val="24"/>
        </w:rPr>
      </w:pPr>
      <w:r w:rsidRPr="00AE37DD">
        <w:rPr>
          <w:rFonts w:ascii="Times New Roman" w:hAnsi="Times New Roman"/>
          <w:sz w:val="24"/>
        </w:rPr>
        <w:t>Assoc: Freedom of assembly, demonstration, and public discussion. Freedom of</w:t>
      </w:r>
      <w:r>
        <w:rPr>
          <w:rFonts w:ascii="Times New Roman" w:eastAsiaTheme="minorEastAsia" w:hAnsi="Times New Roman" w:hint="eastAsia"/>
          <w:sz w:val="24"/>
          <w:lang w:eastAsia="zh-CN"/>
        </w:rPr>
        <w:t xml:space="preserve"> </w:t>
      </w:r>
      <w:r w:rsidRPr="00AE37DD">
        <w:rPr>
          <w:rFonts w:ascii="Times New Roman" w:hAnsi="Times New Roman"/>
          <w:sz w:val="24"/>
        </w:rPr>
        <w:t>NGOs. Free unions and organizations. (0=worst, 12=best)</w:t>
      </w: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pStyle w:val="ListParagraph"/>
        <w:numPr>
          <w:ilvl w:val="0"/>
          <w:numId w:val="2"/>
        </w:numPr>
        <w:spacing w:after="0" w:line="240" w:lineRule="auto"/>
        <w:rPr>
          <w:rFonts w:ascii="Times New Roman" w:hAnsi="Times New Roman"/>
          <w:sz w:val="24"/>
        </w:rPr>
      </w:pPr>
      <w:r w:rsidRPr="00AE37DD">
        <w:rPr>
          <w:rFonts w:ascii="Times New Roman" w:hAnsi="Times New Roman"/>
          <w:sz w:val="24"/>
        </w:rPr>
        <w:t xml:space="preserve">WMD: Degree of compliance of the nation </w:t>
      </w:r>
      <w:r>
        <w:rPr>
          <w:rFonts w:ascii="Times New Roman" w:hAnsi="Times New Roman"/>
          <w:sz w:val="24"/>
        </w:rPr>
        <w:t>with international standards of</w:t>
      </w:r>
      <w:r>
        <w:rPr>
          <w:rFonts w:ascii="Times New Roman" w:eastAsiaTheme="minorEastAsia" w:hAnsi="Times New Roman" w:hint="eastAsia"/>
          <w:sz w:val="24"/>
          <w:lang w:eastAsia="zh-CN"/>
        </w:rPr>
        <w:t xml:space="preserve"> </w:t>
      </w:r>
      <w:r w:rsidRPr="00AE37DD">
        <w:rPr>
          <w:rFonts w:ascii="Times New Roman" w:hAnsi="Times New Roman"/>
          <w:sz w:val="24"/>
        </w:rPr>
        <w:t>nonproliferation</w:t>
      </w:r>
      <w:r w:rsidRPr="00AE37DD">
        <w:rPr>
          <w:rFonts w:ascii="Times New Roman" w:eastAsiaTheme="minorEastAsia" w:hAnsi="Times New Roman" w:hint="eastAsia"/>
          <w:sz w:val="24"/>
          <w:lang w:eastAsia="zh-CN"/>
        </w:rPr>
        <w:t xml:space="preserve"> </w:t>
      </w:r>
      <w:r w:rsidRPr="00AE37DD">
        <w:rPr>
          <w:rFonts w:ascii="Times New Roman" w:hAnsi="Times New Roman"/>
          <w:sz w:val="24"/>
        </w:rPr>
        <w:t>of chemical, biological,</w:t>
      </w:r>
      <w:r>
        <w:rPr>
          <w:rFonts w:ascii="Times New Roman" w:hAnsi="Times New Roman"/>
          <w:sz w:val="24"/>
        </w:rPr>
        <w:t xml:space="preserve"> and nuclear weapons and weapon</w:t>
      </w:r>
      <w:r>
        <w:rPr>
          <w:rFonts w:ascii="Times New Roman" w:eastAsiaTheme="minorEastAsia" w:hAnsi="Times New Roman" w:hint="eastAsia"/>
          <w:sz w:val="24"/>
          <w:lang w:eastAsia="zh-CN"/>
        </w:rPr>
        <w:t xml:space="preserve"> </w:t>
      </w:r>
      <w:r w:rsidRPr="00AE37DD">
        <w:rPr>
          <w:rFonts w:ascii="Times New Roman" w:hAnsi="Times New Roman"/>
          <w:sz w:val="24"/>
        </w:rPr>
        <w:t>delivery</w:t>
      </w:r>
      <w:r>
        <w:rPr>
          <w:rFonts w:ascii="Times New Roman" w:eastAsiaTheme="minorEastAsia" w:hAnsi="Times New Roman" w:hint="eastAsia"/>
          <w:sz w:val="24"/>
          <w:lang w:eastAsia="zh-CN"/>
        </w:rPr>
        <w:t xml:space="preserve"> </w:t>
      </w:r>
      <w:r w:rsidRPr="00AE37DD">
        <w:rPr>
          <w:rFonts w:ascii="Times New Roman" w:hAnsi="Times New Roman"/>
          <w:sz w:val="24"/>
        </w:rPr>
        <w:t>systems. (0=fully compliant, 4=fully non-compliant)</w:t>
      </w: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pStyle w:val="ListParagraph"/>
        <w:numPr>
          <w:ilvl w:val="0"/>
          <w:numId w:val="2"/>
        </w:numPr>
        <w:spacing w:after="0" w:line="240" w:lineRule="auto"/>
        <w:rPr>
          <w:rFonts w:ascii="Times New Roman" w:hAnsi="Times New Roman"/>
          <w:sz w:val="24"/>
        </w:rPr>
      </w:pPr>
      <w:r w:rsidRPr="00AE37DD">
        <w:rPr>
          <w:rFonts w:ascii="Times New Roman" w:hAnsi="Times New Roman"/>
          <w:sz w:val="24"/>
        </w:rPr>
        <w:t>Neigh: Degree of harmony between the nation and neighboring nations. (0=best,</w:t>
      </w:r>
      <w:r>
        <w:rPr>
          <w:rFonts w:ascii="Times New Roman" w:eastAsiaTheme="minorEastAsia" w:hAnsi="Times New Roman" w:hint="eastAsia"/>
          <w:sz w:val="24"/>
          <w:lang w:eastAsia="zh-CN"/>
        </w:rPr>
        <w:t xml:space="preserve"> </w:t>
      </w:r>
      <w:r w:rsidRPr="00AE37DD">
        <w:rPr>
          <w:rFonts w:ascii="Times New Roman" w:hAnsi="Times New Roman"/>
          <w:sz w:val="24"/>
        </w:rPr>
        <w:t>4=worst)</w:t>
      </w: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pStyle w:val="ListParagraph"/>
        <w:numPr>
          <w:ilvl w:val="0"/>
          <w:numId w:val="2"/>
        </w:numPr>
        <w:spacing w:after="0" w:line="240" w:lineRule="auto"/>
        <w:rPr>
          <w:rFonts w:ascii="Times New Roman" w:hAnsi="Times New Roman"/>
          <w:sz w:val="24"/>
        </w:rPr>
      </w:pPr>
      <w:r w:rsidRPr="00AE37DD">
        <w:rPr>
          <w:rFonts w:ascii="Times New Roman" w:hAnsi="Times New Roman"/>
          <w:sz w:val="24"/>
        </w:rPr>
        <w:t>Coup: Whether one successful or two unsuccessful military or non-popular coups</w:t>
      </w:r>
      <w:r>
        <w:rPr>
          <w:rFonts w:ascii="Times New Roman" w:eastAsiaTheme="minorEastAsia" w:hAnsi="Times New Roman" w:hint="eastAsia"/>
          <w:sz w:val="24"/>
          <w:lang w:eastAsia="zh-CN"/>
        </w:rPr>
        <w:t xml:space="preserve"> </w:t>
      </w:r>
      <w:r w:rsidRPr="00AE37DD">
        <w:rPr>
          <w:rFonts w:ascii="Times New Roman" w:hAnsi="Times New Roman"/>
          <w:sz w:val="24"/>
        </w:rPr>
        <w:t>have occurred in the nation since 1997. (dichotomous)</w:t>
      </w:r>
    </w:p>
    <w:p w:rsidR="00A04B9B" w:rsidRDefault="00A04B9B" w:rsidP="00A04B9B">
      <w:pPr>
        <w:spacing w:after="0" w:line="240" w:lineRule="auto"/>
        <w:rPr>
          <w:rFonts w:ascii="Times New Roman" w:eastAsiaTheme="minorEastAsia" w:hAnsi="Times New Roman"/>
          <w:sz w:val="24"/>
          <w:lang w:eastAsia="zh-CN"/>
        </w:rPr>
      </w:pP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Methodology:</w:t>
      </w: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spacing w:after="0" w:line="240" w:lineRule="auto"/>
        <w:rPr>
          <w:rFonts w:ascii="Times New Roman" w:eastAsiaTheme="minorEastAsia" w:hAnsi="Times New Roman"/>
          <w:sz w:val="24"/>
          <w:lang w:eastAsia="zh-CN"/>
        </w:rPr>
      </w:pPr>
      <m:oMath>
        <m:f>
          <m:fPr>
            <m:ctrlPr>
              <w:rPr>
                <w:rFonts w:ascii="Cambria Math" w:eastAsiaTheme="minorEastAsia" w:hAnsi="Cambria Math"/>
                <w:sz w:val="32"/>
                <w:szCs w:val="32"/>
                <w:lang w:eastAsia="zh-CN"/>
              </w:rPr>
            </m:ctrlPr>
          </m:fPr>
          <m:num>
            <m:f>
              <m:fPr>
                <m:ctrlPr>
                  <w:rPr>
                    <w:rFonts w:ascii="Cambria Math" w:eastAsiaTheme="minorEastAsia" w:hAnsi="Cambria Math"/>
                    <w:sz w:val="32"/>
                    <w:szCs w:val="32"/>
                    <w:lang w:eastAsia="zh-CN"/>
                  </w:rPr>
                </m:ctrlPr>
              </m:fPr>
              <m:num>
                <m:r>
                  <m:rPr>
                    <m:sty m:val="p"/>
                  </m:rPr>
                  <w:rPr>
                    <w:rFonts w:ascii="Cambria Math" w:eastAsiaTheme="minorEastAsia" w:hAnsi="Cambria Math"/>
                    <w:sz w:val="32"/>
                    <w:szCs w:val="32"/>
                    <w:lang w:eastAsia="zh-CN"/>
                  </w:rPr>
                  <m:t>16-Plu</m:t>
                </m:r>
              </m:num>
              <m:den>
                <m:r>
                  <m:rPr>
                    <m:sty m:val="p"/>
                  </m:rPr>
                  <w:rPr>
                    <w:rFonts w:ascii="Cambria Math" w:eastAsiaTheme="minorEastAsia" w:hAnsi="Cambria Math"/>
                    <w:sz w:val="32"/>
                    <w:szCs w:val="32"/>
                    <w:lang w:eastAsia="zh-CN"/>
                  </w:rPr>
                  <m:t>4</m:t>
                </m:r>
              </m:den>
            </m:f>
            <m:r>
              <m:rPr>
                <m:sty m:val="p"/>
              </m:rPr>
              <w:rPr>
                <w:rFonts w:ascii="Cambria Math" w:eastAsiaTheme="minorEastAsia" w:hAnsi="Cambria Math"/>
                <w:sz w:val="32"/>
                <w:szCs w:val="32"/>
                <w:lang w:eastAsia="zh-CN"/>
              </w:rPr>
              <m:t>+</m:t>
            </m:r>
            <m:f>
              <m:fPr>
                <m:ctrlPr>
                  <w:rPr>
                    <w:rFonts w:ascii="Cambria Math" w:eastAsiaTheme="minorEastAsia" w:hAnsi="Cambria Math"/>
                    <w:sz w:val="32"/>
                    <w:szCs w:val="32"/>
                    <w:lang w:eastAsia="zh-CN"/>
                  </w:rPr>
                </m:ctrlPr>
              </m:fPr>
              <m:num>
                <m:r>
                  <m:rPr>
                    <m:sty m:val="p"/>
                  </m:rPr>
                  <w:rPr>
                    <w:rFonts w:ascii="Cambria Math" w:eastAsiaTheme="minorEastAsia" w:hAnsi="Cambria Math"/>
                    <w:sz w:val="32"/>
                    <w:szCs w:val="32"/>
                    <w:lang w:eastAsia="zh-CN"/>
                  </w:rPr>
                  <m:t>12-Gov</m:t>
                </m:r>
              </m:num>
              <m:den>
                <m:r>
                  <m:rPr>
                    <m:sty m:val="p"/>
                  </m:rPr>
                  <w:rPr>
                    <w:rFonts w:ascii="Cambria Math" w:eastAsiaTheme="minorEastAsia" w:hAnsi="Cambria Math"/>
                    <w:sz w:val="32"/>
                    <w:szCs w:val="32"/>
                    <w:lang w:eastAsia="zh-CN"/>
                  </w:rPr>
                  <m:t>3</m:t>
                </m:r>
              </m:den>
            </m:f>
            <m:r>
              <m:rPr>
                <m:sty m:val="p"/>
              </m:rPr>
              <w:rPr>
                <w:rFonts w:ascii="Cambria Math" w:eastAsiaTheme="minorEastAsia" w:hAnsi="Cambria Math"/>
                <w:sz w:val="32"/>
                <w:szCs w:val="32"/>
                <w:lang w:eastAsia="zh-CN"/>
              </w:rPr>
              <m:t>+</m:t>
            </m:r>
            <m:f>
              <m:fPr>
                <m:ctrlPr>
                  <w:rPr>
                    <w:rFonts w:ascii="Cambria Math" w:eastAsiaTheme="minorEastAsia" w:hAnsi="Cambria Math"/>
                    <w:sz w:val="32"/>
                    <w:szCs w:val="32"/>
                    <w:lang w:eastAsia="zh-CN"/>
                  </w:rPr>
                </m:ctrlPr>
              </m:fPr>
              <m:num>
                <m:r>
                  <m:rPr>
                    <m:sty m:val="p"/>
                  </m:rPr>
                  <w:rPr>
                    <w:rFonts w:ascii="Cambria Math" w:eastAsiaTheme="minorEastAsia" w:hAnsi="Cambria Math"/>
                    <w:sz w:val="32"/>
                    <w:szCs w:val="32"/>
                    <w:lang w:eastAsia="zh-CN"/>
                  </w:rPr>
                  <m:t>16-Expr</m:t>
                </m:r>
              </m:num>
              <m:den>
                <m:r>
                  <m:rPr>
                    <m:sty m:val="p"/>
                  </m:rPr>
                  <w:rPr>
                    <w:rFonts w:ascii="Cambria Math" w:eastAsiaTheme="minorEastAsia" w:hAnsi="Cambria Math"/>
                    <w:sz w:val="32"/>
                    <w:szCs w:val="32"/>
                    <w:lang w:eastAsia="zh-CN"/>
                  </w:rPr>
                  <m:t>4</m:t>
                </m:r>
              </m:den>
            </m:f>
            <m:r>
              <m:rPr>
                <m:sty m:val="p"/>
              </m:rPr>
              <w:rPr>
                <w:rFonts w:ascii="Cambria Math" w:eastAsiaTheme="minorEastAsia" w:hAnsi="Cambria Math"/>
                <w:sz w:val="32"/>
                <w:szCs w:val="32"/>
                <w:lang w:eastAsia="zh-CN"/>
              </w:rPr>
              <m:t>+</m:t>
            </m:r>
            <m:f>
              <m:fPr>
                <m:ctrlPr>
                  <w:rPr>
                    <w:rFonts w:ascii="Cambria Math" w:eastAsiaTheme="minorEastAsia" w:hAnsi="Cambria Math"/>
                    <w:sz w:val="32"/>
                    <w:szCs w:val="32"/>
                    <w:lang w:eastAsia="zh-CN"/>
                  </w:rPr>
                </m:ctrlPr>
              </m:fPr>
              <m:num>
                <m:r>
                  <m:rPr>
                    <m:sty m:val="p"/>
                  </m:rPr>
                  <w:rPr>
                    <w:rFonts w:ascii="Cambria Math" w:eastAsiaTheme="minorEastAsia" w:hAnsi="Cambria Math"/>
                    <w:sz w:val="32"/>
                    <w:szCs w:val="32"/>
                    <w:lang w:eastAsia="zh-CN"/>
                  </w:rPr>
                  <m:t>12-Assoc</m:t>
                </m:r>
              </m:num>
              <m:den>
                <m:r>
                  <m:rPr>
                    <m:sty m:val="p"/>
                  </m:rPr>
                  <w:rPr>
                    <w:rFonts w:ascii="Cambria Math" w:eastAsiaTheme="minorEastAsia" w:hAnsi="Cambria Math"/>
                    <w:sz w:val="32"/>
                    <w:szCs w:val="32"/>
                    <w:lang w:eastAsia="zh-CN"/>
                  </w:rPr>
                  <m:t>3</m:t>
                </m:r>
              </m:den>
            </m:f>
          </m:num>
          <m:den>
            <m:r>
              <m:rPr>
                <m:sty m:val="p"/>
              </m:rPr>
              <w:rPr>
                <w:rFonts w:ascii="Cambria Math" w:eastAsiaTheme="minorEastAsia" w:hAnsi="Cambria Math"/>
                <w:sz w:val="32"/>
                <w:szCs w:val="32"/>
                <w:lang w:eastAsia="zh-CN"/>
              </w:rPr>
              <m:t>4</m:t>
            </m:r>
          </m:den>
        </m:f>
      </m:oMath>
      <w:r>
        <w:rPr>
          <w:rFonts w:ascii="Times New Roman" w:eastAsiaTheme="minorEastAsia" w:hAnsi="Times New Roman" w:hint="eastAsia"/>
          <w:sz w:val="24"/>
          <w:lang w:eastAsia="zh-CN"/>
        </w:rPr>
        <w:t xml:space="preserve"> = Baseline</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If WMD&gt;2 then add one point to Baseline (sum not to exceed 4)</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If Neigh&gt;3 then add one point to Baseline (sum not to exceed 4)</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If WMD&gt;2 AND Neigh&gt;3 then automatic 4</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The sum is called Adjusted</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If Coup=1 then add one point to Adjusted (sum not to exceed 4)</w:t>
      </w:r>
    </w:p>
    <w:p w:rsidR="00A04B9B" w:rsidRDefault="00A04B9B" w:rsidP="00A04B9B">
      <w:pPr>
        <w:spacing w:after="0" w:line="48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Example: Algeria received a 4 on Plu, 3 on Gov, 7 on Expr, and 6 on Assoc. Put into the</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equation, that yields a Baseline of 2.56. There are no indications, admissions, or</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implications of weapons of mass destruction, so they receive a score of 0 for WMD, so</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no point added to Baseline. Neigh was given as a 3, so no point added to Baseline, so</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Adjusted is 2.56 (same as Baseline). No coups occurred or were attempted, so no point</w:t>
      </w:r>
    </w:p>
    <w:p w:rsidR="00A04B9B" w:rsidRDefault="00A04B9B" w:rsidP="00A04B9B">
      <w:pPr>
        <w:spacing w:after="0" w:line="240" w:lineRule="auto"/>
        <w:rPr>
          <w:rFonts w:ascii="Times New Roman" w:hAnsi="Times New Roman"/>
          <w:sz w:val="24"/>
        </w:rPr>
      </w:pPr>
      <w:r w:rsidRPr="00F34B1C">
        <w:rPr>
          <w:rFonts w:ascii="Times New Roman" w:hAnsi="Times New Roman"/>
          <w:sz w:val="24"/>
        </w:rPr>
        <w:t>was added to the Adjusted score. Final score is 2.56 out of 4.</w:t>
      </w: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spacing w:after="0" w:line="240" w:lineRule="auto"/>
        <w:rPr>
          <w:rFonts w:ascii="Times New Roman" w:eastAsiaTheme="minorEastAsia" w:hAnsi="Times New Roman"/>
          <w:sz w:val="24"/>
          <w:lang w:eastAsia="zh-CN"/>
        </w:rPr>
      </w:pPr>
      <m:oMath>
        <m:f>
          <m:fPr>
            <m:ctrlPr>
              <w:rPr>
                <w:rFonts w:ascii="Cambria Math" w:eastAsiaTheme="minorEastAsia" w:hAnsi="Cambria Math"/>
                <w:sz w:val="32"/>
                <w:szCs w:val="32"/>
                <w:lang w:eastAsia="zh-CN"/>
              </w:rPr>
            </m:ctrlPr>
          </m:fPr>
          <m:num>
            <m:f>
              <m:fPr>
                <m:ctrlPr>
                  <w:rPr>
                    <w:rFonts w:ascii="Cambria Math" w:eastAsiaTheme="minorEastAsia" w:hAnsi="Cambria Math"/>
                    <w:sz w:val="32"/>
                    <w:szCs w:val="32"/>
                    <w:lang w:eastAsia="zh-CN"/>
                  </w:rPr>
                </m:ctrlPr>
              </m:fPr>
              <m:num>
                <m:r>
                  <m:rPr>
                    <m:sty m:val="p"/>
                  </m:rPr>
                  <w:rPr>
                    <w:rFonts w:ascii="Cambria Math" w:eastAsiaTheme="minorEastAsia" w:hAnsi="Cambria Math"/>
                    <w:sz w:val="32"/>
                    <w:szCs w:val="32"/>
                    <w:lang w:eastAsia="zh-CN"/>
                  </w:rPr>
                  <m:t>16-4</m:t>
                </m:r>
              </m:num>
              <m:den>
                <m:r>
                  <m:rPr>
                    <m:sty m:val="p"/>
                  </m:rPr>
                  <w:rPr>
                    <w:rFonts w:ascii="Cambria Math" w:eastAsiaTheme="minorEastAsia" w:hAnsi="Cambria Math"/>
                    <w:sz w:val="32"/>
                    <w:szCs w:val="32"/>
                    <w:lang w:eastAsia="zh-CN"/>
                  </w:rPr>
                  <m:t>4</m:t>
                </m:r>
              </m:den>
            </m:f>
            <m:r>
              <m:rPr>
                <m:sty m:val="p"/>
              </m:rPr>
              <w:rPr>
                <w:rFonts w:ascii="Cambria Math" w:eastAsiaTheme="minorEastAsia" w:hAnsi="Cambria Math"/>
                <w:sz w:val="32"/>
                <w:szCs w:val="32"/>
                <w:lang w:eastAsia="zh-CN"/>
              </w:rPr>
              <m:t>+</m:t>
            </m:r>
            <m:f>
              <m:fPr>
                <m:ctrlPr>
                  <w:rPr>
                    <w:rFonts w:ascii="Cambria Math" w:eastAsiaTheme="minorEastAsia" w:hAnsi="Cambria Math"/>
                    <w:sz w:val="32"/>
                    <w:szCs w:val="32"/>
                    <w:lang w:eastAsia="zh-CN"/>
                  </w:rPr>
                </m:ctrlPr>
              </m:fPr>
              <m:num>
                <m:r>
                  <m:rPr>
                    <m:sty m:val="p"/>
                  </m:rPr>
                  <w:rPr>
                    <w:rFonts w:ascii="Cambria Math" w:eastAsiaTheme="minorEastAsia" w:hAnsi="Cambria Math"/>
                    <w:sz w:val="32"/>
                    <w:szCs w:val="32"/>
                    <w:lang w:eastAsia="zh-CN"/>
                  </w:rPr>
                  <m:t>12-3</m:t>
                </m:r>
              </m:num>
              <m:den>
                <m:r>
                  <m:rPr>
                    <m:sty m:val="p"/>
                  </m:rPr>
                  <w:rPr>
                    <w:rFonts w:ascii="Cambria Math" w:eastAsiaTheme="minorEastAsia" w:hAnsi="Cambria Math"/>
                    <w:sz w:val="32"/>
                    <w:szCs w:val="32"/>
                    <w:lang w:eastAsia="zh-CN"/>
                  </w:rPr>
                  <m:t>3</m:t>
                </m:r>
              </m:den>
            </m:f>
            <m:r>
              <m:rPr>
                <m:sty m:val="p"/>
              </m:rPr>
              <w:rPr>
                <w:rFonts w:ascii="Cambria Math" w:eastAsiaTheme="minorEastAsia" w:hAnsi="Cambria Math"/>
                <w:sz w:val="32"/>
                <w:szCs w:val="32"/>
                <w:lang w:eastAsia="zh-CN"/>
              </w:rPr>
              <m:t>+</m:t>
            </m:r>
            <m:f>
              <m:fPr>
                <m:ctrlPr>
                  <w:rPr>
                    <w:rFonts w:ascii="Cambria Math" w:eastAsiaTheme="minorEastAsia" w:hAnsi="Cambria Math"/>
                    <w:sz w:val="32"/>
                    <w:szCs w:val="32"/>
                    <w:lang w:eastAsia="zh-CN"/>
                  </w:rPr>
                </m:ctrlPr>
              </m:fPr>
              <m:num>
                <m:r>
                  <m:rPr>
                    <m:sty m:val="p"/>
                  </m:rPr>
                  <w:rPr>
                    <w:rFonts w:ascii="Cambria Math" w:eastAsiaTheme="minorEastAsia" w:hAnsi="Cambria Math"/>
                    <w:sz w:val="32"/>
                    <w:szCs w:val="32"/>
                    <w:lang w:eastAsia="zh-CN"/>
                  </w:rPr>
                  <m:t>16-7</m:t>
                </m:r>
              </m:num>
              <m:den>
                <m:r>
                  <m:rPr>
                    <m:sty m:val="p"/>
                  </m:rPr>
                  <w:rPr>
                    <w:rFonts w:ascii="Cambria Math" w:eastAsiaTheme="minorEastAsia" w:hAnsi="Cambria Math"/>
                    <w:sz w:val="32"/>
                    <w:szCs w:val="32"/>
                    <w:lang w:eastAsia="zh-CN"/>
                  </w:rPr>
                  <m:t>4</m:t>
                </m:r>
              </m:den>
            </m:f>
            <m:r>
              <m:rPr>
                <m:sty m:val="p"/>
              </m:rPr>
              <w:rPr>
                <w:rFonts w:ascii="Cambria Math" w:eastAsiaTheme="minorEastAsia" w:hAnsi="Cambria Math"/>
                <w:sz w:val="32"/>
                <w:szCs w:val="32"/>
                <w:lang w:eastAsia="zh-CN"/>
              </w:rPr>
              <m:t>+</m:t>
            </m:r>
            <m:f>
              <m:fPr>
                <m:ctrlPr>
                  <w:rPr>
                    <w:rFonts w:ascii="Cambria Math" w:eastAsiaTheme="minorEastAsia" w:hAnsi="Cambria Math"/>
                    <w:sz w:val="32"/>
                    <w:szCs w:val="32"/>
                    <w:lang w:eastAsia="zh-CN"/>
                  </w:rPr>
                </m:ctrlPr>
              </m:fPr>
              <m:num>
                <m:r>
                  <m:rPr>
                    <m:sty m:val="p"/>
                  </m:rPr>
                  <w:rPr>
                    <w:rFonts w:ascii="Cambria Math" w:eastAsiaTheme="minorEastAsia" w:hAnsi="Cambria Math"/>
                    <w:sz w:val="32"/>
                    <w:szCs w:val="32"/>
                    <w:lang w:eastAsia="zh-CN"/>
                  </w:rPr>
                  <m:t>12-6</m:t>
                </m:r>
              </m:num>
              <m:den>
                <m:r>
                  <m:rPr>
                    <m:sty m:val="p"/>
                  </m:rPr>
                  <w:rPr>
                    <w:rFonts w:ascii="Cambria Math" w:eastAsiaTheme="minorEastAsia" w:hAnsi="Cambria Math"/>
                    <w:sz w:val="32"/>
                    <w:szCs w:val="32"/>
                    <w:lang w:eastAsia="zh-CN"/>
                  </w:rPr>
                  <m:t>3</m:t>
                </m:r>
              </m:den>
            </m:f>
          </m:num>
          <m:den>
            <m:r>
              <m:rPr>
                <m:sty m:val="p"/>
              </m:rPr>
              <w:rPr>
                <w:rFonts w:ascii="Cambria Math" w:eastAsiaTheme="minorEastAsia" w:hAnsi="Cambria Math"/>
                <w:sz w:val="32"/>
                <w:szCs w:val="32"/>
                <w:lang w:eastAsia="zh-CN"/>
              </w:rPr>
              <m:t>4</m:t>
            </m:r>
          </m:den>
        </m:f>
      </m:oMath>
      <w:r>
        <w:rPr>
          <w:rFonts w:ascii="Times New Roman" w:eastAsiaTheme="minorEastAsia" w:hAnsi="Times New Roman" w:hint="eastAsia"/>
          <w:sz w:val="24"/>
          <w:lang w:eastAsia="zh-CN"/>
        </w:rPr>
        <w:t xml:space="preserve"> = 2.56</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WMD = 0, so no point added, 2.56</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Neigh = 3 not &gt;3, so no point added, 2.56 (Adjusted)</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Coup = 0, so no point added, Final: 2.56</w:t>
      </w:r>
    </w:p>
    <w:p w:rsidR="00A04B9B" w:rsidRDefault="00A04B9B" w:rsidP="00A04B9B">
      <w:pPr>
        <w:spacing w:after="0" w:line="240" w:lineRule="auto"/>
        <w:rPr>
          <w:rFonts w:ascii="Times New Roman" w:eastAsiaTheme="minorEastAsia" w:hAnsi="Times New Roman"/>
          <w:sz w:val="24"/>
          <w:lang w:eastAsia="zh-CN"/>
        </w:rPr>
      </w:pP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spacing w:after="0" w:line="240" w:lineRule="auto"/>
        <w:rPr>
          <w:rFonts w:ascii="Times New Roman" w:hAnsi="Times New Roman"/>
          <w:b/>
          <w:bCs/>
          <w:sz w:val="24"/>
          <w:u w:val="single"/>
        </w:rPr>
      </w:pPr>
      <w:r w:rsidRPr="00AE37DD">
        <w:rPr>
          <w:rFonts w:ascii="Times New Roman" w:hAnsi="Times New Roman"/>
          <w:b/>
          <w:bCs/>
          <w:sz w:val="24"/>
          <w:u w:val="single"/>
        </w:rPr>
        <w:t>Use-of-Force (Violence) Non-compliance</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Scaled 0-4, 0=very low level of concern to the international community, 4=very high</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level of concern to the international community</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Variables:</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Torture (Tort) [source: Hathaway, Oona A. (2002) Do Human Rights Treaties</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Make a Difference? The Yale Law Journal111(8):1935, ABI/INFORM Global.]</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Democide/Genocide/Civil War (DGCW) [source: White, Matthew (2005) Source</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List and Detailed Death Tolls for the Twentieth Century Hemoclysm.</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&lt;http://users.erols.com/mwhite28/warstat1.htm&gt; 2007, Jul.] AND [Rummel,</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Rudolph J. (2005) 20th Century Democide.</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&lt;http://hawaii.edu/powerkills/20TH.HTM&gt; 2007, Jul.]</w:t>
      </w: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pStyle w:val="ListParagraph"/>
        <w:numPr>
          <w:ilvl w:val="0"/>
          <w:numId w:val="3"/>
        </w:numPr>
        <w:spacing w:after="0" w:line="240" w:lineRule="auto"/>
        <w:rPr>
          <w:rFonts w:ascii="Times New Roman" w:hAnsi="Times New Roman"/>
          <w:sz w:val="24"/>
        </w:rPr>
      </w:pPr>
      <w:r w:rsidRPr="00AE37DD">
        <w:rPr>
          <w:rFonts w:ascii="Times New Roman" w:hAnsi="Times New Roman"/>
          <w:sz w:val="24"/>
        </w:rPr>
        <w:t>Internal Conflict (IC) [source: Global Peace Index (GPI)]</w:t>
      </w: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pStyle w:val="ListParagraph"/>
        <w:numPr>
          <w:ilvl w:val="0"/>
          <w:numId w:val="3"/>
        </w:numPr>
        <w:spacing w:after="0" w:line="240" w:lineRule="auto"/>
        <w:rPr>
          <w:rFonts w:ascii="Times New Roman" w:hAnsi="Times New Roman"/>
          <w:sz w:val="24"/>
        </w:rPr>
      </w:pPr>
      <w:r w:rsidRPr="00AE37DD">
        <w:rPr>
          <w:rFonts w:ascii="Times New Roman" w:hAnsi="Times New Roman"/>
          <w:sz w:val="24"/>
        </w:rPr>
        <w:t>First Use of Force (FUF) [source: Caprioli, Mary and Peter F. Trumbore (2006)</w:t>
      </w:r>
      <w:r>
        <w:rPr>
          <w:rFonts w:ascii="Times New Roman" w:eastAsiaTheme="minorEastAsia" w:hAnsi="Times New Roman" w:hint="eastAsia"/>
          <w:sz w:val="24"/>
          <w:lang w:eastAsia="zh-CN"/>
        </w:rPr>
        <w:t xml:space="preserve"> </w:t>
      </w:r>
      <w:r w:rsidRPr="00AE37DD">
        <w:rPr>
          <w:rFonts w:ascii="Times New Roman" w:hAnsi="Times New Roman"/>
          <w:sz w:val="24"/>
        </w:rPr>
        <w:t>Special Data Feature: First Use of Violent Force (FUVF) in Militarized Interstate</w:t>
      </w:r>
      <w:r>
        <w:rPr>
          <w:rFonts w:ascii="Times New Roman" w:eastAsiaTheme="minorEastAsia" w:hAnsi="Times New Roman" w:hint="eastAsia"/>
          <w:sz w:val="24"/>
          <w:lang w:eastAsia="zh-CN"/>
        </w:rPr>
        <w:t xml:space="preserve"> </w:t>
      </w:r>
      <w:r w:rsidRPr="00AE37DD">
        <w:rPr>
          <w:rFonts w:ascii="Times New Roman" w:hAnsi="Times New Roman"/>
          <w:sz w:val="24"/>
        </w:rPr>
        <w:t>Disputes, 1980-2001. Journal of Peace Research 43(6):741-749.]</w:t>
      </w:r>
    </w:p>
    <w:p w:rsidR="00A04B9B" w:rsidRDefault="00A04B9B" w:rsidP="00A04B9B">
      <w:pPr>
        <w:spacing w:after="0" w:line="240" w:lineRule="auto"/>
        <w:rPr>
          <w:rFonts w:ascii="Times New Roman" w:eastAsiaTheme="minorEastAsia" w:hAnsi="Times New Roman"/>
          <w:sz w:val="24"/>
          <w:lang w:eastAsia="zh-CN"/>
        </w:rPr>
      </w:pP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Variable Explanation:</w:t>
      </w: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pStyle w:val="ListParagraph"/>
        <w:numPr>
          <w:ilvl w:val="0"/>
          <w:numId w:val="4"/>
        </w:numPr>
        <w:spacing w:after="0" w:line="240" w:lineRule="auto"/>
        <w:rPr>
          <w:rFonts w:ascii="Times New Roman" w:hAnsi="Times New Roman"/>
          <w:sz w:val="24"/>
        </w:rPr>
      </w:pPr>
      <w:r w:rsidRPr="00AE37DD">
        <w:rPr>
          <w:rFonts w:ascii="Times New Roman" w:hAnsi="Times New Roman"/>
          <w:sz w:val="24"/>
        </w:rPr>
        <w:t>Tort: Degree to which the nation has used torture as defined by international</w:t>
      </w:r>
    </w:p>
    <w:p w:rsidR="00A04B9B" w:rsidRPr="00AE37DD" w:rsidRDefault="00A04B9B" w:rsidP="00A04B9B">
      <w:pPr>
        <w:pStyle w:val="ListParagraph"/>
        <w:spacing w:after="0" w:line="240" w:lineRule="auto"/>
        <w:rPr>
          <w:rFonts w:ascii="Times New Roman" w:hAnsi="Times New Roman"/>
          <w:sz w:val="24"/>
        </w:rPr>
      </w:pPr>
      <w:r w:rsidRPr="00AE37DD">
        <w:rPr>
          <w:rFonts w:ascii="Times New Roman" w:hAnsi="Times New Roman"/>
          <w:sz w:val="24"/>
        </w:rPr>
        <w:t>human rights law, treaty, and/or convention. (1=best, 5=worst)</w:t>
      </w:r>
    </w:p>
    <w:p w:rsidR="00A04B9B" w:rsidRDefault="00A04B9B" w:rsidP="00A04B9B">
      <w:pPr>
        <w:spacing w:after="0" w:line="240" w:lineRule="auto"/>
        <w:rPr>
          <w:rFonts w:ascii="Times New Roman" w:eastAsiaTheme="minorEastAsia" w:hAnsi="Times New Roman"/>
          <w:sz w:val="24"/>
          <w:lang w:eastAsia="zh-CN"/>
        </w:rPr>
      </w:pPr>
    </w:p>
    <w:p w:rsidR="00A04B9B" w:rsidRPr="00AE37DD" w:rsidRDefault="00A04B9B" w:rsidP="00A04B9B">
      <w:pPr>
        <w:pStyle w:val="ListParagraph"/>
        <w:numPr>
          <w:ilvl w:val="0"/>
          <w:numId w:val="4"/>
        </w:numPr>
        <w:spacing w:after="0" w:line="240" w:lineRule="auto"/>
        <w:rPr>
          <w:rFonts w:ascii="Times New Roman" w:hAnsi="Times New Roman"/>
          <w:sz w:val="24"/>
        </w:rPr>
      </w:pPr>
      <w:r w:rsidRPr="00AE37DD">
        <w:rPr>
          <w:rFonts w:ascii="Times New Roman" w:hAnsi="Times New Roman"/>
          <w:sz w:val="24"/>
        </w:rPr>
        <w:t>DGCW: Whether the nation has had a democide, genocide, or civil war since</w:t>
      </w:r>
    </w:p>
    <w:p w:rsidR="00A04B9B" w:rsidRPr="00AE37DD" w:rsidRDefault="00A04B9B" w:rsidP="00A04B9B">
      <w:pPr>
        <w:pStyle w:val="ListParagraph"/>
        <w:numPr>
          <w:ilvl w:val="0"/>
          <w:numId w:val="5"/>
        </w:numPr>
        <w:spacing w:after="0" w:line="240" w:lineRule="auto"/>
        <w:rPr>
          <w:rFonts w:ascii="Times New Roman" w:hAnsi="Times New Roman"/>
          <w:sz w:val="24"/>
        </w:rPr>
      </w:pPr>
      <w:r w:rsidRPr="00AE37DD">
        <w:rPr>
          <w:rFonts w:ascii="Times New Roman" w:hAnsi="Times New Roman"/>
          <w:sz w:val="24"/>
        </w:rPr>
        <w:t>which more than 1000 have died. (dichotomous)</w:t>
      </w:r>
    </w:p>
    <w:p w:rsidR="00A04B9B" w:rsidRDefault="00A04B9B" w:rsidP="00A04B9B">
      <w:pPr>
        <w:spacing w:after="0" w:line="240" w:lineRule="auto"/>
        <w:rPr>
          <w:rFonts w:ascii="Times New Roman" w:eastAsiaTheme="minorEastAsia" w:hAnsi="Times New Roman"/>
          <w:sz w:val="24"/>
          <w:lang w:eastAsia="zh-CN"/>
        </w:rPr>
      </w:pPr>
    </w:p>
    <w:p w:rsidR="00A04B9B" w:rsidRPr="00BE479E" w:rsidRDefault="00A04B9B" w:rsidP="00A04B9B">
      <w:pPr>
        <w:pStyle w:val="ListParagraph"/>
        <w:numPr>
          <w:ilvl w:val="0"/>
          <w:numId w:val="4"/>
        </w:numPr>
        <w:spacing w:after="0" w:line="240" w:lineRule="auto"/>
        <w:rPr>
          <w:rFonts w:ascii="Times New Roman" w:hAnsi="Times New Roman"/>
          <w:sz w:val="24"/>
        </w:rPr>
      </w:pPr>
      <w:r w:rsidRPr="00AE37DD">
        <w:rPr>
          <w:rFonts w:ascii="Times New Roman" w:hAnsi="Times New Roman"/>
          <w:sz w:val="24"/>
        </w:rPr>
        <w:t>IC: Combination of GPI internal conflict variables and DGCW. GPI variables are</w:t>
      </w:r>
      <w:r>
        <w:rPr>
          <w:rFonts w:ascii="Times New Roman" w:eastAsiaTheme="minorEastAsia" w:hAnsi="Times New Roman" w:hint="eastAsia"/>
          <w:sz w:val="24"/>
          <w:lang w:eastAsia="zh-CN"/>
        </w:rPr>
        <w:t xml:space="preserve"> </w:t>
      </w:r>
    </w:p>
    <w:p w:rsidR="00A04B9B" w:rsidRDefault="00A04B9B" w:rsidP="00A04B9B">
      <w:pPr>
        <w:pStyle w:val="ListParagraph"/>
        <w:spacing w:after="0" w:line="240" w:lineRule="auto"/>
        <w:rPr>
          <w:rFonts w:ascii="Times New Roman" w:eastAsiaTheme="minorEastAsia" w:hAnsi="Times New Roman"/>
          <w:sz w:val="24"/>
          <w:lang w:eastAsia="zh-CN"/>
        </w:rPr>
      </w:pPr>
      <w:r w:rsidRPr="00BE479E">
        <w:rPr>
          <w:rFonts w:ascii="Times New Roman" w:eastAsiaTheme="minorEastAsia" w:hAnsi="Times New Roman" w:hint="eastAsia"/>
          <w:sz w:val="24"/>
          <w:lang w:eastAsia="zh-CN"/>
        </w:rPr>
        <w:t xml:space="preserve">a) </w:t>
      </w:r>
      <w:r w:rsidRPr="00BE479E">
        <w:rPr>
          <w:rFonts w:ascii="Times New Roman" w:hAnsi="Times New Roman"/>
          <w:sz w:val="24"/>
        </w:rPr>
        <w:t>Qualitative internal conflict: level of organised conflict (1=very low, 5=very</w:t>
      </w:r>
      <w:r w:rsidRPr="00BE479E">
        <w:rPr>
          <w:rFonts w:ascii="Times New Roman" w:eastAsiaTheme="minorEastAsia" w:hAnsi="Times New Roman" w:hint="eastAsia"/>
          <w:sz w:val="24"/>
          <w:lang w:eastAsia="zh-CN"/>
        </w:rPr>
        <w:t xml:space="preserve"> </w:t>
      </w:r>
      <w:r w:rsidRPr="00BE479E">
        <w:rPr>
          <w:rFonts w:ascii="Times New Roman" w:hAnsi="Times New Roman"/>
          <w:sz w:val="24"/>
        </w:rPr>
        <w:t xml:space="preserve">high) as coded by the Economist Intelligence Unit (EIU) and </w:t>
      </w:r>
    </w:p>
    <w:p w:rsidR="00A04B9B" w:rsidRPr="00BE479E" w:rsidRDefault="00A04B9B" w:rsidP="00A04B9B">
      <w:pPr>
        <w:pStyle w:val="ListParagraph"/>
        <w:spacing w:after="0" w:line="240" w:lineRule="auto"/>
        <w:rPr>
          <w:rFonts w:ascii="Times New Roman" w:eastAsiaTheme="minorEastAsia" w:hAnsi="Times New Roman"/>
          <w:sz w:val="24"/>
          <w:lang w:eastAsia="zh-CN"/>
        </w:rPr>
      </w:pPr>
      <w:r w:rsidRPr="00BE479E">
        <w:rPr>
          <w:rFonts w:ascii="Times New Roman" w:hAnsi="Times New Roman"/>
          <w:sz w:val="24"/>
        </w:rPr>
        <w:t>b) Quantitative</w:t>
      </w:r>
      <w:r w:rsidRPr="00BE479E">
        <w:rPr>
          <w:rFonts w:ascii="Times New Roman" w:eastAsiaTheme="minorEastAsia" w:hAnsi="Times New Roman" w:hint="eastAsia"/>
          <w:sz w:val="24"/>
          <w:lang w:eastAsia="zh-CN"/>
        </w:rPr>
        <w:t xml:space="preserve"> </w:t>
      </w:r>
      <w:r w:rsidRPr="00BE479E">
        <w:rPr>
          <w:rFonts w:ascii="Times New Roman" w:hAnsi="Times New Roman"/>
          <w:sz w:val="24"/>
        </w:rPr>
        <w:t>internal conflict: UCDP/PRIO Armed Conflict Dataset records the number of</w:t>
      </w:r>
      <w:r w:rsidRPr="00BE479E">
        <w:rPr>
          <w:rFonts w:ascii="Times New Roman" w:eastAsiaTheme="minorEastAsia" w:hAnsi="Times New Roman" w:hint="eastAsia"/>
          <w:sz w:val="24"/>
          <w:lang w:eastAsia="zh-CN"/>
        </w:rPr>
        <w:t xml:space="preserve"> </w:t>
      </w:r>
      <w:r w:rsidRPr="00BE479E">
        <w:rPr>
          <w:rFonts w:ascii="Times New Roman" w:hAnsi="Times New Roman"/>
          <w:sz w:val="24"/>
        </w:rPr>
        <w:t>battle deaths per conflict, defined as: “a contested incompatibility that concerns</w:t>
      </w:r>
      <w:r w:rsidRPr="00BE479E">
        <w:rPr>
          <w:rFonts w:ascii="Times New Roman" w:eastAsiaTheme="minorEastAsia" w:hAnsi="Times New Roman" w:hint="eastAsia"/>
          <w:sz w:val="24"/>
          <w:lang w:eastAsia="zh-CN"/>
        </w:rPr>
        <w:t xml:space="preserve"> </w:t>
      </w:r>
      <w:r w:rsidRPr="00BE479E">
        <w:rPr>
          <w:rFonts w:ascii="Times New Roman" w:hAnsi="Times New Roman"/>
          <w:sz w:val="24"/>
        </w:rPr>
        <w:t>government and/or territory where the use of armed force between two parties, of</w:t>
      </w:r>
      <w:r w:rsidRPr="00BE479E">
        <w:rPr>
          <w:rFonts w:ascii="Times New Roman" w:eastAsiaTheme="minorEastAsia" w:hAnsi="Times New Roman" w:hint="eastAsia"/>
          <w:sz w:val="24"/>
          <w:lang w:eastAsia="zh-CN"/>
        </w:rPr>
        <w:t xml:space="preserve"> </w:t>
      </w:r>
      <w:r w:rsidRPr="00BE479E">
        <w:rPr>
          <w:rFonts w:ascii="Times New Roman" w:hAnsi="Times New Roman"/>
          <w:sz w:val="24"/>
        </w:rPr>
        <w:t>which at least one is the government of a state, results in at least 25 battle-related</w:t>
      </w:r>
      <w:r w:rsidRPr="00BE479E">
        <w:rPr>
          <w:rFonts w:ascii="Times New Roman" w:eastAsiaTheme="minorEastAsia" w:hAnsi="Times New Roman" w:hint="eastAsia"/>
          <w:sz w:val="24"/>
          <w:lang w:eastAsia="zh-CN"/>
        </w:rPr>
        <w:t xml:space="preserve"> </w:t>
      </w:r>
      <w:r w:rsidRPr="00BE479E">
        <w:rPr>
          <w:rFonts w:ascii="Times New Roman" w:hAnsi="Times New Roman"/>
          <w:sz w:val="24"/>
        </w:rPr>
        <w:t>deaths in a year”. EIU analysts, then, have clustered the figures available for 2004</w:t>
      </w:r>
      <w:r w:rsidRPr="00BE479E">
        <w:rPr>
          <w:rFonts w:ascii="Times New Roman" w:eastAsiaTheme="minorEastAsia" w:hAnsi="Times New Roman" w:hint="eastAsia"/>
          <w:sz w:val="24"/>
          <w:lang w:eastAsia="zh-CN"/>
        </w:rPr>
        <w:t xml:space="preserve"> </w:t>
      </w:r>
      <w:r w:rsidRPr="00BE479E">
        <w:rPr>
          <w:rFonts w:ascii="Times New Roman" w:hAnsi="Times New Roman"/>
          <w:sz w:val="24"/>
        </w:rPr>
        <w:t>and 2005 in bands:</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1: 0 – 24</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2: 25 – 999</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3: 1000 – 4999</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4: 5000 – 9999</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5: &gt;10,000</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IC is calculated 0-2 (0=best, 2=worst) depending on the DGCW, qualitative, and</w:t>
      </w:r>
      <w:r>
        <w:rPr>
          <w:rFonts w:ascii="Times New Roman" w:eastAsiaTheme="minorEastAsia" w:hAnsi="Times New Roman" w:hint="eastAsia"/>
          <w:sz w:val="24"/>
          <w:lang w:eastAsia="zh-CN"/>
        </w:rPr>
        <w:t xml:space="preserve"> </w:t>
      </w:r>
      <w:r w:rsidRPr="00F34B1C">
        <w:rPr>
          <w:rFonts w:ascii="Times New Roman" w:hAnsi="Times New Roman"/>
          <w:sz w:val="24"/>
        </w:rPr>
        <w:t>quantitative scores of each nation.</w:t>
      </w:r>
    </w:p>
    <w:p w:rsidR="00A04B9B" w:rsidRDefault="00A04B9B" w:rsidP="00A04B9B">
      <w:pPr>
        <w:spacing w:after="0" w:line="240" w:lineRule="auto"/>
        <w:rPr>
          <w:rFonts w:ascii="Times New Roman" w:eastAsiaTheme="minorEastAsia" w:hAnsi="Times New Roman"/>
          <w:sz w:val="24"/>
          <w:lang w:eastAsia="zh-CN"/>
        </w:rPr>
      </w:pPr>
    </w:p>
    <w:p w:rsidR="00A04B9B" w:rsidRPr="00BE479E" w:rsidRDefault="00A04B9B" w:rsidP="00A04B9B">
      <w:pPr>
        <w:pStyle w:val="ListParagraph"/>
        <w:numPr>
          <w:ilvl w:val="0"/>
          <w:numId w:val="4"/>
        </w:numPr>
        <w:spacing w:after="0" w:line="240" w:lineRule="auto"/>
        <w:rPr>
          <w:rFonts w:ascii="Times New Roman" w:hAnsi="Times New Roman"/>
          <w:sz w:val="24"/>
        </w:rPr>
      </w:pPr>
      <w:r w:rsidRPr="00BE479E">
        <w:rPr>
          <w:rFonts w:ascii="Times New Roman" w:hAnsi="Times New Roman"/>
          <w:sz w:val="24"/>
        </w:rPr>
        <w:t>FUF: How many times the nation has instigated military action or border</w:t>
      </w:r>
      <w:r>
        <w:rPr>
          <w:rFonts w:ascii="Times New Roman" w:eastAsiaTheme="minorEastAsia" w:hAnsi="Times New Roman" w:hint="eastAsia"/>
          <w:sz w:val="24"/>
          <w:lang w:eastAsia="zh-CN"/>
        </w:rPr>
        <w:t xml:space="preserve"> </w:t>
      </w:r>
      <w:r w:rsidRPr="00BE479E">
        <w:rPr>
          <w:rFonts w:ascii="Times New Roman" w:hAnsi="Times New Roman"/>
          <w:sz w:val="24"/>
        </w:rPr>
        <w:t>incursion that led to military action in which a) both sides fired and/or b) there</w:t>
      </w:r>
      <w:r>
        <w:rPr>
          <w:rFonts w:ascii="Times New Roman" w:eastAsiaTheme="minorEastAsia" w:hAnsi="Times New Roman" w:hint="eastAsia"/>
          <w:sz w:val="24"/>
          <w:lang w:eastAsia="zh-CN"/>
        </w:rPr>
        <w:t xml:space="preserve"> </w:t>
      </w:r>
      <w:r w:rsidRPr="00BE479E">
        <w:rPr>
          <w:rFonts w:ascii="Times New Roman" w:hAnsi="Times New Roman"/>
          <w:sz w:val="24"/>
        </w:rPr>
        <w:t>were non-accidental fatalities, which conflicts started or went on during 1997 or</w:t>
      </w:r>
      <w:r>
        <w:rPr>
          <w:rFonts w:ascii="Times New Roman" w:eastAsiaTheme="minorEastAsia" w:hAnsi="Times New Roman" w:hint="eastAsia"/>
          <w:sz w:val="24"/>
          <w:lang w:eastAsia="zh-CN"/>
        </w:rPr>
        <w:t xml:space="preserve"> </w:t>
      </w:r>
      <w:r w:rsidRPr="00BE479E">
        <w:rPr>
          <w:rFonts w:ascii="Times New Roman" w:hAnsi="Times New Roman"/>
          <w:sz w:val="24"/>
        </w:rPr>
        <w:t>afterward (conflicts lasting for more than one year were counted as 3 rather than</w:t>
      </w:r>
      <w:r>
        <w:rPr>
          <w:rFonts w:ascii="Times New Roman" w:eastAsiaTheme="minorEastAsia" w:hAnsi="Times New Roman" w:hint="eastAsia"/>
          <w:sz w:val="24"/>
          <w:lang w:eastAsia="zh-CN"/>
        </w:rPr>
        <w:t xml:space="preserve"> </w:t>
      </w:r>
      <w:r w:rsidRPr="00BE479E">
        <w:rPr>
          <w:rFonts w:ascii="Times New Roman" w:hAnsi="Times New Roman"/>
          <w:sz w:val="24"/>
        </w:rPr>
        <w:t>1).</w:t>
      </w:r>
    </w:p>
    <w:p w:rsidR="00A04B9B" w:rsidRPr="00BE479E"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Methodology:</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If Tort&gt;3 then give one point</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If IC=1 then give 2 points</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If IC=2 then give 3 points</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The sum is called Baseline</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Add FUF to Baseline (sum not to exceed 4)</w:t>
      </w:r>
    </w:p>
    <w:p w:rsidR="00A04B9B" w:rsidRDefault="00A04B9B" w:rsidP="00A04B9B">
      <w:pPr>
        <w:spacing w:after="0" w:line="240" w:lineRule="auto"/>
        <w:rPr>
          <w:rFonts w:ascii="Times New Roman" w:eastAsiaTheme="minorEastAsia" w:hAnsi="Times New Roman"/>
          <w:sz w:val="24"/>
          <w:lang w:eastAsia="zh-CN"/>
        </w:rPr>
      </w:pP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Example: Azerbaijan was rated as 4 out of 5 for use of torture, so it received a 3 of 4 on</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our scale, but since that was not greater than 3, they received no point for torture. As for</w:t>
      </w: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IC, they have a 2, which gives them 3 points, so their Baseline is 3. Adding a FUF of 2 to</w:t>
      </w:r>
    </w:p>
    <w:p w:rsidR="00A04B9B" w:rsidRDefault="00A04B9B" w:rsidP="00A04B9B">
      <w:pPr>
        <w:spacing w:after="0" w:line="240" w:lineRule="auto"/>
        <w:rPr>
          <w:rFonts w:ascii="Times New Roman" w:eastAsiaTheme="minorEastAsia" w:hAnsi="Times New Roman"/>
          <w:sz w:val="24"/>
          <w:lang w:eastAsia="zh-CN"/>
        </w:rPr>
      </w:pPr>
      <w:r w:rsidRPr="00F34B1C">
        <w:rPr>
          <w:rFonts w:ascii="Times New Roman" w:hAnsi="Times New Roman"/>
          <w:sz w:val="24"/>
        </w:rPr>
        <w:t>that, we have 5, but the sum cannot exceed 4, so we have 4 as the final score.</w:t>
      </w:r>
    </w:p>
    <w:p w:rsidR="00A04B9B" w:rsidRPr="00BE479E" w:rsidRDefault="00A04B9B" w:rsidP="00A04B9B">
      <w:pPr>
        <w:spacing w:after="0" w:line="48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Tort = 3, not &gt; 3, so no point added</w:t>
      </w:r>
    </w:p>
    <w:p w:rsidR="00A04B9B" w:rsidRDefault="00A04B9B" w:rsidP="00A04B9B">
      <w:pPr>
        <w:spacing w:after="0" w:line="240" w:lineRule="auto"/>
        <w:rPr>
          <w:rFonts w:ascii="Times New Roman" w:eastAsiaTheme="minorEastAsia" w:hAnsi="Times New Roman"/>
          <w:sz w:val="24"/>
          <w:lang w:eastAsia="zh-CN"/>
        </w:rPr>
      </w:pPr>
    </w:p>
    <w:p w:rsidR="00A04B9B" w:rsidRPr="00F34B1C" w:rsidRDefault="00A04B9B" w:rsidP="00A04B9B">
      <w:pPr>
        <w:spacing w:after="0" w:line="240" w:lineRule="auto"/>
        <w:rPr>
          <w:rFonts w:ascii="Times New Roman" w:hAnsi="Times New Roman"/>
          <w:sz w:val="24"/>
        </w:rPr>
      </w:pPr>
      <w:r w:rsidRPr="00F34B1C">
        <w:rPr>
          <w:rFonts w:ascii="Times New Roman" w:hAnsi="Times New Roman"/>
          <w:sz w:val="24"/>
        </w:rPr>
        <w:t>IC = 2, so 3 points, Baseline = 3</w:t>
      </w:r>
    </w:p>
    <w:p w:rsidR="00A04B9B" w:rsidRDefault="00A04B9B" w:rsidP="00A04B9B">
      <w:pPr>
        <w:spacing w:after="0" w:line="240" w:lineRule="auto"/>
        <w:rPr>
          <w:rFonts w:ascii="Times New Roman" w:eastAsiaTheme="minorEastAsia" w:hAnsi="Times New Roman"/>
          <w:sz w:val="24"/>
          <w:lang w:eastAsia="zh-CN"/>
        </w:rPr>
      </w:pPr>
    </w:p>
    <w:p w:rsidR="00A04B9B" w:rsidRDefault="00A04B9B" w:rsidP="00A04B9B">
      <w:pPr>
        <w:spacing w:after="0" w:line="240" w:lineRule="auto"/>
        <w:rPr>
          <w:rFonts w:ascii="Times New Roman" w:hAnsi="Times New Roman"/>
          <w:sz w:val="24"/>
        </w:rPr>
      </w:pPr>
      <w:r w:rsidRPr="00F34B1C">
        <w:rPr>
          <w:rFonts w:ascii="Times New Roman" w:hAnsi="Times New Roman"/>
          <w:sz w:val="24"/>
        </w:rPr>
        <w:t>FUF = 2, adding 2 points to Baseline, not to exceed 4, Final: 4</w:t>
      </w:r>
    </w:p>
    <w:p w:rsidR="0067665E" w:rsidRPr="00A04B9B" w:rsidRDefault="00A04B9B" w:rsidP="00A04B9B">
      <w:pPr>
        <w:suppressAutoHyphens w:val="0"/>
        <w:spacing w:after="0" w:line="240" w:lineRule="auto"/>
        <w:rPr>
          <w:rFonts w:ascii="Times New Roman" w:hAnsi="Times New Roman"/>
          <w:sz w:val="24"/>
        </w:rPr>
      </w:pPr>
      <w:bookmarkStart w:id="0" w:name="_GoBack"/>
      <w:bookmarkEnd w:id="0"/>
    </w:p>
    <w:sectPr w:rsidR="0067665E" w:rsidRPr="00A04B9B" w:rsidSect="0067665E">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Malgun Gothic">
    <w:altName w:val="Batang"/>
    <w:charset w:val="81"/>
    <w:family w:val="roman"/>
    <w:pitch w:val="default"/>
  </w:font>
  <w:font w:name="Lucida Grande">
    <w:panose1 w:val="020B0600040502020204"/>
    <w:charset w:val="00"/>
    <w:family w:val="auto"/>
    <w:pitch w:val="variable"/>
    <w:sig w:usb0="E1000AEF" w:usb1="5000A1FF" w:usb2="00000000" w:usb3="00000000" w:csb0="000001B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15F22"/>
    <w:multiLevelType w:val="hybridMultilevel"/>
    <w:tmpl w:val="F91C3D46"/>
    <w:lvl w:ilvl="0" w:tplc="94586804">
      <w:start w:val="1997"/>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7E202D"/>
    <w:multiLevelType w:val="hybridMultilevel"/>
    <w:tmpl w:val="1980C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B802E3"/>
    <w:multiLevelType w:val="hybridMultilevel"/>
    <w:tmpl w:val="C6B22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1B35734"/>
    <w:multiLevelType w:val="hybridMultilevel"/>
    <w:tmpl w:val="873EF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C15FC6"/>
    <w:multiLevelType w:val="hybridMultilevel"/>
    <w:tmpl w:val="A6160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B9B"/>
    <w:rsid w:val="00A04B9B"/>
    <w:rsid w:val="00E86E9B"/>
    <w:rsid w:val="00FE15E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44C95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B9B"/>
    <w:pPr>
      <w:suppressAutoHyphens/>
      <w:spacing w:after="200" w:line="276" w:lineRule="auto"/>
    </w:pPr>
    <w:rPr>
      <w:rFonts w:ascii="Calibri" w:eastAsia="Malgun Gothic" w:hAnsi="Calibri" w:cs="Calibri"/>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04B9B"/>
    <w:pPr>
      <w:ind w:left="720"/>
    </w:pPr>
  </w:style>
  <w:style w:type="paragraph" w:styleId="BalloonText">
    <w:name w:val="Balloon Text"/>
    <w:basedOn w:val="Normal"/>
    <w:link w:val="BalloonTextChar"/>
    <w:uiPriority w:val="99"/>
    <w:semiHidden/>
    <w:unhideWhenUsed/>
    <w:rsid w:val="00A04B9B"/>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04B9B"/>
    <w:rPr>
      <w:rFonts w:ascii="Lucida Grande" w:eastAsia="Malgun Gothic" w:hAnsi="Lucida Grande" w:cs="Lucida Grande"/>
      <w:sz w:val="18"/>
      <w:szCs w:val="18"/>
      <w:lang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B9B"/>
    <w:pPr>
      <w:suppressAutoHyphens/>
      <w:spacing w:after="200" w:line="276" w:lineRule="auto"/>
    </w:pPr>
    <w:rPr>
      <w:rFonts w:ascii="Calibri" w:eastAsia="Malgun Gothic" w:hAnsi="Calibri" w:cs="Calibri"/>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04B9B"/>
    <w:pPr>
      <w:ind w:left="720"/>
    </w:pPr>
  </w:style>
  <w:style w:type="paragraph" w:styleId="BalloonText">
    <w:name w:val="Balloon Text"/>
    <w:basedOn w:val="Normal"/>
    <w:link w:val="BalloonTextChar"/>
    <w:uiPriority w:val="99"/>
    <w:semiHidden/>
    <w:unhideWhenUsed/>
    <w:rsid w:val="00A04B9B"/>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04B9B"/>
    <w:rPr>
      <w:rFonts w:ascii="Lucida Grande" w:eastAsia="Malgun Gothic" w:hAnsi="Lucida Grande" w:cs="Lucida Grande"/>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4601</Words>
  <Characters>26230</Characters>
  <Application>Microsoft Macintosh Word</Application>
  <DocSecurity>0</DocSecurity>
  <Lines>218</Lines>
  <Paragraphs>61</Paragraphs>
  <ScaleCrop>false</ScaleCrop>
  <Company/>
  <LinksUpToDate>false</LinksUpToDate>
  <CharactersWithSpaces>30770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 Anon</dc:creator>
  <cp:keywords/>
  <dc:description/>
  <cp:lastModifiedBy>Anon Anon</cp:lastModifiedBy>
  <cp:revision>1</cp:revision>
  <dcterms:created xsi:type="dcterms:W3CDTF">2011-10-09T02:01:00Z</dcterms:created>
  <dcterms:modified xsi:type="dcterms:W3CDTF">2011-10-09T02:02:00Z</dcterms:modified>
</cp:coreProperties>
</file>